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525F" w14:textId="77777777" w:rsidR="00612C02" w:rsidRPr="00286776" w:rsidRDefault="00F8498E" w:rsidP="00286776">
      <w:pPr>
        <w:spacing w:after="0" w:line="259" w:lineRule="auto"/>
        <w:ind w:left="140" w:right="0" w:firstLine="0"/>
        <w:jc w:val="center"/>
        <w:rPr>
          <w:color w:val="auto"/>
          <w:szCs w:val="22"/>
        </w:rPr>
      </w:pPr>
      <w:r w:rsidRPr="00286776">
        <w:rPr>
          <w:b/>
          <w:color w:val="auto"/>
          <w:szCs w:val="22"/>
        </w:rPr>
        <w:t xml:space="preserve">  </w:t>
      </w:r>
    </w:p>
    <w:p w14:paraId="37D193D7" w14:textId="0CF50B95" w:rsidR="00F5138D" w:rsidRPr="001F7AF2" w:rsidRDefault="00F5138D" w:rsidP="00286776">
      <w:pPr>
        <w:spacing w:after="0" w:line="259" w:lineRule="auto"/>
        <w:ind w:left="18" w:right="0" w:firstLine="0"/>
        <w:jc w:val="center"/>
        <w:rPr>
          <w:b/>
          <w:color w:val="auto"/>
          <w:sz w:val="28"/>
          <w:szCs w:val="28"/>
        </w:rPr>
      </w:pPr>
      <w:r w:rsidRPr="001F7AF2">
        <w:rPr>
          <w:b/>
          <w:color w:val="auto"/>
          <w:sz w:val="28"/>
          <w:szCs w:val="28"/>
        </w:rPr>
        <w:t>Birkbeck Students’ Union</w:t>
      </w:r>
    </w:p>
    <w:p w14:paraId="2897DF14" w14:textId="1DA0AB1F" w:rsidR="00612C02" w:rsidRPr="001F7AF2" w:rsidRDefault="00F8498E" w:rsidP="00286776">
      <w:pPr>
        <w:spacing w:after="0" w:line="259" w:lineRule="auto"/>
        <w:ind w:left="18" w:right="0" w:firstLine="0"/>
        <w:jc w:val="center"/>
        <w:rPr>
          <w:color w:val="auto"/>
          <w:sz w:val="28"/>
          <w:szCs w:val="28"/>
        </w:rPr>
      </w:pPr>
      <w:r w:rsidRPr="001F7AF2">
        <w:rPr>
          <w:b/>
          <w:color w:val="auto"/>
          <w:sz w:val="28"/>
          <w:szCs w:val="28"/>
        </w:rPr>
        <w:t xml:space="preserve">Equality, Diversity and Inclusion (EDI) Policy </w:t>
      </w:r>
    </w:p>
    <w:p w14:paraId="1201D210" w14:textId="77777777" w:rsidR="001F7AF2" w:rsidRDefault="001F7AF2" w:rsidP="00286776">
      <w:pPr>
        <w:spacing w:after="0" w:line="259" w:lineRule="auto"/>
        <w:ind w:left="56" w:right="0" w:firstLine="0"/>
        <w:jc w:val="center"/>
        <w:rPr>
          <w:b/>
          <w:color w:val="auto"/>
          <w:szCs w:val="22"/>
        </w:rPr>
      </w:pPr>
    </w:p>
    <w:p w14:paraId="6555D090" w14:textId="76901EFD" w:rsidR="00612C02" w:rsidRPr="00286776" w:rsidRDefault="00F8498E" w:rsidP="00286776">
      <w:pPr>
        <w:spacing w:after="0" w:line="259" w:lineRule="auto"/>
        <w:ind w:left="56" w:right="0" w:firstLine="0"/>
        <w:jc w:val="center"/>
        <w:rPr>
          <w:color w:val="auto"/>
          <w:szCs w:val="22"/>
        </w:rPr>
      </w:pPr>
      <w:r w:rsidRPr="00286776">
        <w:rPr>
          <w:b/>
          <w:color w:val="auto"/>
          <w:szCs w:val="22"/>
        </w:rPr>
        <w:t xml:space="preserve"> </w:t>
      </w:r>
    </w:p>
    <w:p w14:paraId="23A917B1" w14:textId="77777777" w:rsidR="00FD1CE2" w:rsidRDefault="00F8498E" w:rsidP="00286776">
      <w:pPr>
        <w:pStyle w:val="Heading1"/>
        <w:spacing w:after="0"/>
        <w:ind w:left="-5"/>
        <w:rPr>
          <w:color w:val="auto"/>
          <w:sz w:val="24"/>
        </w:rPr>
      </w:pPr>
      <w:r w:rsidRPr="001F7AF2">
        <w:rPr>
          <w:color w:val="auto"/>
          <w:sz w:val="24"/>
        </w:rPr>
        <w:t xml:space="preserve">Introduction </w:t>
      </w:r>
    </w:p>
    <w:p w14:paraId="328799E9" w14:textId="6A578491" w:rsidR="00612C02" w:rsidRPr="00286776" w:rsidRDefault="00F8498E" w:rsidP="001F7AF2">
      <w:pPr>
        <w:pStyle w:val="Heading1"/>
        <w:spacing w:after="0"/>
        <w:ind w:left="18" w:firstLine="0"/>
        <w:jc w:val="both"/>
        <w:rPr>
          <w:color w:val="auto"/>
          <w:szCs w:val="22"/>
        </w:rPr>
      </w:pPr>
      <w:r w:rsidRPr="00FD1CE2">
        <w:rPr>
          <w:b w:val="0"/>
          <w:bCs/>
          <w:color w:val="auto"/>
          <w:szCs w:val="22"/>
        </w:rPr>
        <w:t>Birkbeck College Students’ Union is fully committed to the principles set out in this policy</w:t>
      </w:r>
      <w:r w:rsidR="00FD1CE2" w:rsidRPr="00FD1CE2">
        <w:rPr>
          <w:b w:val="0"/>
          <w:bCs/>
          <w:color w:val="auto"/>
          <w:szCs w:val="22"/>
        </w:rPr>
        <w:t xml:space="preserve"> </w:t>
      </w:r>
      <w:r w:rsidRPr="00FD1CE2">
        <w:rPr>
          <w:b w:val="0"/>
          <w:bCs/>
          <w:color w:val="auto"/>
          <w:szCs w:val="22"/>
        </w:rPr>
        <w:t>and will work together with its stakeholders to champion equality, diversity, and inclusion and respect the rights of all individuals. This policy is based</w:t>
      </w:r>
      <w:r w:rsidR="00FD1CE2" w:rsidRPr="00FD1CE2">
        <w:rPr>
          <w:b w:val="0"/>
          <w:bCs/>
          <w:color w:val="auto"/>
          <w:szCs w:val="22"/>
        </w:rPr>
        <w:t xml:space="preserve"> o</w:t>
      </w:r>
      <w:r w:rsidRPr="00FD1CE2">
        <w:rPr>
          <w:b w:val="0"/>
          <w:bCs/>
          <w:color w:val="auto"/>
          <w:szCs w:val="22"/>
        </w:rPr>
        <w:t>n the Birkbeck College values and</w:t>
      </w:r>
      <w:r w:rsidR="00FD1CE2" w:rsidRPr="00FD1CE2">
        <w:rPr>
          <w:b w:val="0"/>
          <w:bCs/>
          <w:color w:val="auto"/>
          <w:szCs w:val="22"/>
        </w:rPr>
        <w:t xml:space="preserve"> on the</w:t>
      </w:r>
      <w:r w:rsidRPr="00FD1CE2">
        <w:rPr>
          <w:b w:val="0"/>
          <w:bCs/>
          <w:color w:val="auto"/>
          <w:szCs w:val="22"/>
        </w:rPr>
        <w:t xml:space="preserve"> ethos of the Students’ Union</w:t>
      </w:r>
      <w:r w:rsidRPr="00286776">
        <w:rPr>
          <w:color w:val="auto"/>
          <w:szCs w:val="22"/>
        </w:rPr>
        <w:t xml:space="preserve">. </w:t>
      </w:r>
    </w:p>
    <w:p w14:paraId="172860E7" w14:textId="77777777" w:rsidR="00612C02" w:rsidRPr="00286776" w:rsidRDefault="00F8498E" w:rsidP="00286776">
      <w:pPr>
        <w:spacing w:after="0" w:line="259" w:lineRule="auto"/>
        <w:ind w:left="0" w:right="0" w:firstLine="0"/>
        <w:jc w:val="left"/>
        <w:rPr>
          <w:color w:val="auto"/>
          <w:szCs w:val="22"/>
        </w:rPr>
      </w:pPr>
      <w:r w:rsidRPr="00286776">
        <w:rPr>
          <w:b/>
          <w:color w:val="auto"/>
          <w:szCs w:val="22"/>
        </w:rPr>
        <w:t xml:space="preserve"> </w:t>
      </w:r>
    </w:p>
    <w:p w14:paraId="031A4EEB" w14:textId="77777777" w:rsidR="00612C02" w:rsidRPr="001F7AF2" w:rsidRDefault="00F8498E" w:rsidP="00286776">
      <w:pPr>
        <w:pStyle w:val="Heading1"/>
        <w:spacing w:after="0"/>
        <w:ind w:left="-5"/>
        <w:rPr>
          <w:color w:val="auto"/>
          <w:sz w:val="24"/>
        </w:rPr>
      </w:pPr>
      <w:r w:rsidRPr="001F7AF2">
        <w:rPr>
          <w:color w:val="auto"/>
          <w:sz w:val="24"/>
        </w:rPr>
        <w:t xml:space="preserve">Purpose of the Policy </w:t>
      </w:r>
    </w:p>
    <w:p w14:paraId="23524E69" w14:textId="77777777" w:rsidR="00612C02" w:rsidRPr="00286776" w:rsidRDefault="00F8498E" w:rsidP="001F7AF2">
      <w:pPr>
        <w:spacing w:after="0"/>
        <w:ind w:left="0" w:right="0" w:firstLine="0"/>
        <w:rPr>
          <w:color w:val="auto"/>
          <w:szCs w:val="22"/>
        </w:rPr>
      </w:pPr>
      <w:r w:rsidRPr="00286776">
        <w:rPr>
          <w:color w:val="auto"/>
          <w:szCs w:val="22"/>
        </w:rPr>
        <w:t>This policy has been created to outline the responsibilities of Birkbeck College Students’ Union under the UK Equality Act 2010 and will be reviewed and updated as legislation and societal norms change. Birkbeck College Students’ Union and its stakeholders are committed to the principle of equality of opportunity and is responsible for ensuring that no person or persons are unlawfully discriminated against because of their protected characteristics</w:t>
      </w:r>
      <w:r w:rsidRPr="00286776">
        <w:rPr>
          <w:color w:val="auto"/>
          <w:szCs w:val="22"/>
          <w:vertAlign w:val="superscript"/>
        </w:rPr>
        <w:footnoteReference w:id="1"/>
      </w:r>
      <w:r w:rsidRPr="00286776">
        <w:rPr>
          <w:color w:val="auto"/>
          <w:szCs w:val="22"/>
        </w:rPr>
        <w:t xml:space="preserve">: </w:t>
      </w:r>
    </w:p>
    <w:p w14:paraId="2796DF1A"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Age </w:t>
      </w:r>
    </w:p>
    <w:p w14:paraId="61F9A177"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Disability </w:t>
      </w:r>
    </w:p>
    <w:p w14:paraId="40B434D6"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Gender Reassignment </w:t>
      </w:r>
    </w:p>
    <w:p w14:paraId="5C5BD114"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Marriage and Civil Partnership </w:t>
      </w:r>
    </w:p>
    <w:p w14:paraId="4970D637"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Pregnancy and Maternity </w:t>
      </w:r>
    </w:p>
    <w:p w14:paraId="08D6CFAE"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Race (including ethnic or national origins, colour and nationality) </w:t>
      </w:r>
    </w:p>
    <w:p w14:paraId="33E9F591"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Religion or Belief (including lack of belief) </w:t>
      </w:r>
    </w:p>
    <w:p w14:paraId="317E8DB9"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Sex </w:t>
      </w:r>
    </w:p>
    <w:p w14:paraId="5F0FC813" w14:textId="77777777" w:rsidR="00612C02" w:rsidRPr="001F7AF2" w:rsidRDefault="00F8498E" w:rsidP="001F7AF2">
      <w:pPr>
        <w:pStyle w:val="ListParagraph"/>
        <w:numPr>
          <w:ilvl w:val="0"/>
          <w:numId w:val="15"/>
        </w:numPr>
        <w:spacing w:after="0"/>
        <w:ind w:right="0"/>
        <w:rPr>
          <w:color w:val="auto"/>
          <w:szCs w:val="22"/>
        </w:rPr>
      </w:pPr>
      <w:r w:rsidRPr="001F7AF2">
        <w:rPr>
          <w:color w:val="auto"/>
          <w:szCs w:val="22"/>
        </w:rPr>
        <w:t xml:space="preserve">Sexual Orientation </w:t>
      </w:r>
    </w:p>
    <w:p w14:paraId="13DC1754" w14:textId="77777777" w:rsidR="001F7AF2" w:rsidRDefault="001F7AF2" w:rsidP="001F7AF2">
      <w:pPr>
        <w:spacing w:after="0"/>
        <w:ind w:left="0" w:right="0" w:firstLine="0"/>
        <w:rPr>
          <w:color w:val="auto"/>
          <w:szCs w:val="22"/>
        </w:rPr>
      </w:pPr>
    </w:p>
    <w:p w14:paraId="7B7B60E2" w14:textId="3FC8C28B" w:rsidR="00612C02" w:rsidRPr="00286776" w:rsidRDefault="00F8498E" w:rsidP="001F7AF2">
      <w:pPr>
        <w:spacing w:after="0"/>
        <w:ind w:left="0" w:right="0" w:firstLine="0"/>
        <w:rPr>
          <w:color w:val="auto"/>
          <w:szCs w:val="22"/>
        </w:rPr>
      </w:pPr>
      <w:r w:rsidRPr="00286776">
        <w:rPr>
          <w:color w:val="auto"/>
          <w:szCs w:val="22"/>
        </w:rPr>
        <w:t xml:space="preserve">Birkbeck College Students’ Union chooses to extend its commitment to Neurodiversity (differences in how people’s brains work) and Socio-Economic diversity (differences in people’s income and social backgrounds) </w:t>
      </w:r>
    </w:p>
    <w:p w14:paraId="4740B217" w14:textId="77777777" w:rsidR="00612C02" w:rsidRPr="00286776" w:rsidRDefault="00F8498E" w:rsidP="00286776">
      <w:pPr>
        <w:spacing w:after="0" w:line="259" w:lineRule="auto"/>
        <w:ind w:left="0" w:right="0" w:firstLine="0"/>
        <w:jc w:val="left"/>
        <w:rPr>
          <w:color w:val="auto"/>
          <w:szCs w:val="22"/>
        </w:rPr>
      </w:pPr>
      <w:r w:rsidRPr="00286776">
        <w:rPr>
          <w:b/>
          <w:color w:val="auto"/>
          <w:szCs w:val="22"/>
        </w:rPr>
        <w:t xml:space="preserve"> </w:t>
      </w:r>
    </w:p>
    <w:p w14:paraId="17FCFD17" w14:textId="77777777" w:rsidR="00612C02" w:rsidRPr="001F7AF2" w:rsidRDefault="00F8498E" w:rsidP="00286776">
      <w:pPr>
        <w:pStyle w:val="Heading1"/>
        <w:spacing w:after="0"/>
        <w:ind w:left="-5"/>
        <w:rPr>
          <w:color w:val="auto"/>
          <w:sz w:val="24"/>
        </w:rPr>
      </w:pPr>
      <w:r w:rsidRPr="001F7AF2">
        <w:rPr>
          <w:color w:val="auto"/>
          <w:sz w:val="24"/>
        </w:rPr>
        <w:t xml:space="preserve">Discrimination </w:t>
      </w:r>
    </w:p>
    <w:p w14:paraId="5F8621F0" w14:textId="535B8427" w:rsidR="00612C02" w:rsidRPr="00286776" w:rsidRDefault="00F8498E" w:rsidP="001F7AF2">
      <w:pPr>
        <w:spacing w:after="0"/>
        <w:ind w:left="0" w:right="0" w:firstLine="0"/>
        <w:rPr>
          <w:color w:val="auto"/>
          <w:szCs w:val="22"/>
        </w:rPr>
      </w:pPr>
      <w:r w:rsidRPr="00286776">
        <w:rPr>
          <w:color w:val="auto"/>
          <w:szCs w:val="22"/>
        </w:rPr>
        <w:t xml:space="preserve">Key to ensuring that the culture of Birkbeck College Students’ Union reflects its values, the first step is for early conversations to be held to address inappropriate or unhelpful behaviours, and to do so sensitively and promptly. Birkbeck Students’ Union staff, </w:t>
      </w:r>
      <w:r w:rsidR="00FD1CE2" w:rsidRPr="00286776">
        <w:rPr>
          <w:color w:val="auto"/>
          <w:szCs w:val="22"/>
        </w:rPr>
        <w:t>officers’</w:t>
      </w:r>
      <w:r w:rsidR="00FD1CE2">
        <w:rPr>
          <w:color w:val="auto"/>
          <w:szCs w:val="22"/>
        </w:rPr>
        <w:t>,</w:t>
      </w:r>
      <w:r w:rsidRPr="00286776">
        <w:rPr>
          <w:color w:val="auto"/>
          <w:szCs w:val="22"/>
        </w:rPr>
        <w:t xml:space="preserve"> </w:t>
      </w:r>
      <w:r w:rsidR="007B0641" w:rsidRPr="00286776">
        <w:rPr>
          <w:color w:val="auto"/>
          <w:szCs w:val="22"/>
        </w:rPr>
        <w:t>guests, alumni and volunteers</w:t>
      </w:r>
      <w:r w:rsidRPr="00286776">
        <w:rPr>
          <w:color w:val="auto"/>
          <w:szCs w:val="22"/>
        </w:rPr>
        <w:t xml:space="preserve"> are expected to uphold these values in all student spaces, including online, to ensure an inclusive environment for students.  </w:t>
      </w:r>
    </w:p>
    <w:p w14:paraId="6117ED3B" w14:textId="3E0344ED" w:rsidR="00612C02" w:rsidRPr="00286776" w:rsidRDefault="00F8498E" w:rsidP="00FD1CE2">
      <w:pPr>
        <w:spacing w:after="0" w:line="259" w:lineRule="auto"/>
        <w:ind w:left="720" w:right="8557" w:firstLine="0"/>
        <w:jc w:val="left"/>
        <w:rPr>
          <w:color w:val="auto"/>
          <w:szCs w:val="22"/>
        </w:rPr>
      </w:pPr>
      <w:r w:rsidRPr="00286776">
        <w:rPr>
          <w:color w:val="auto"/>
          <w:szCs w:val="22"/>
        </w:rPr>
        <w:t xml:space="preserve">    </w:t>
      </w:r>
    </w:p>
    <w:p w14:paraId="6414A4AF" w14:textId="76C37C1B" w:rsidR="00612C02" w:rsidRPr="00A12955" w:rsidRDefault="00F8498E" w:rsidP="001F7AF2">
      <w:pPr>
        <w:spacing w:after="0"/>
        <w:ind w:left="0" w:right="0" w:firstLine="0"/>
        <w:rPr>
          <w:color w:val="auto"/>
          <w:szCs w:val="22"/>
        </w:rPr>
      </w:pPr>
      <w:r w:rsidRPr="00286776">
        <w:rPr>
          <w:color w:val="auto"/>
          <w:szCs w:val="22"/>
        </w:rPr>
        <w:t xml:space="preserve">Birkbeck College Students’ Union recognises the following as being unacceptable: </w:t>
      </w:r>
    </w:p>
    <w:p w14:paraId="764BF26E" w14:textId="411229DD" w:rsidR="00612C02" w:rsidRPr="001F7AF2" w:rsidRDefault="00F8498E" w:rsidP="001F7AF2">
      <w:pPr>
        <w:pStyle w:val="ListParagraph"/>
        <w:numPr>
          <w:ilvl w:val="0"/>
          <w:numId w:val="16"/>
        </w:numPr>
        <w:spacing w:after="0"/>
        <w:ind w:right="0"/>
        <w:rPr>
          <w:color w:val="auto"/>
          <w:szCs w:val="22"/>
        </w:rPr>
      </w:pPr>
      <w:r w:rsidRPr="001F7AF2">
        <w:rPr>
          <w:b/>
          <w:color w:val="auto"/>
          <w:szCs w:val="22"/>
        </w:rPr>
        <w:t>Direct Discrimination:</w:t>
      </w:r>
      <w:r w:rsidRPr="001F7AF2">
        <w:rPr>
          <w:color w:val="auto"/>
          <w:szCs w:val="22"/>
        </w:rPr>
        <w:t xml:space="preserve"> treating someone less favourably than you would treat others because of a protected characteristic. </w:t>
      </w:r>
    </w:p>
    <w:p w14:paraId="5573B6E7" w14:textId="248BC468" w:rsidR="00612C02" w:rsidRPr="001F7AF2" w:rsidRDefault="00F8498E" w:rsidP="001F7AF2">
      <w:pPr>
        <w:pStyle w:val="ListParagraph"/>
        <w:numPr>
          <w:ilvl w:val="0"/>
          <w:numId w:val="16"/>
        </w:numPr>
        <w:spacing w:after="0"/>
        <w:ind w:right="0"/>
        <w:rPr>
          <w:color w:val="auto"/>
          <w:szCs w:val="22"/>
        </w:rPr>
      </w:pPr>
      <w:r w:rsidRPr="001F7AF2">
        <w:rPr>
          <w:b/>
          <w:color w:val="auto"/>
          <w:szCs w:val="22"/>
        </w:rPr>
        <w:t>Indirect Discrimination:</w:t>
      </w:r>
      <w:r w:rsidRPr="001F7AF2">
        <w:rPr>
          <w:color w:val="auto"/>
          <w:szCs w:val="22"/>
        </w:rPr>
        <w:t xml:space="preserve"> applying a provision, criterion or practice which seemingly applies equally to all, but practically can disadvantage individuals with a particular protected characteristic. An example might be introducing a dress code that indirectly disadvantages a certain group of people e.g. prohibiting hairstyles or clothes that might typically be worn by certain racial, ethnic or religious groups.  </w:t>
      </w:r>
    </w:p>
    <w:p w14:paraId="5697A1A8" w14:textId="5EE4BCFD" w:rsidR="00612C02" w:rsidRPr="00DB4280" w:rsidRDefault="00F8498E" w:rsidP="00DB4280">
      <w:pPr>
        <w:pStyle w:val="ListParagraph"/>
        <w:numPr>
          <w:ilvl w:val="0"/>
          <w:numId w:val="16"/>
        </w:numPr>
        <w:spacing w:after="0"/>
        <w:ind w:right="0"/>
        <w:rPr>
          <w:color w:val="auto"/>
          <w:szCs w:val="22"/>
        </w:rPr>
      </w:pPr>
      <w:r w:rsidRPr="001F7AF2">
        <w:rPr>
          <w:b/>
          <w:color w:val="auto"/>
          <w:szCs w:val="22"/>
        </w:rPr>
        <w:lastRenderedPageBreak/>
        <w:t>Harassment:</w:t>
      </w:r>
      <w:r w:rsidRPr="001F7AF2">
        <w:rPr>
          <w:color w:val="auto"/>
          <w:szCs w:val="22"/>
        </w:rPr>
        <w:t xml:space="preserve"> engaging in unwanted conduct (both physical and verbal) relating to a relevant protected characteristic or unwanted conduct where it has the purpose or effect of violating the recipient’s dignity or creating an intimidating, hostile, degrading, humiliating or offensive environment for the recipient, or any other individual effected by this conduct.  </w:t>
      </w:r>
    </w:p>
    <w:p w14:paraId="2B4E2DDE" w14:textId="5AC15F4F" w:rsidR="00612C02" w:rsidRPr="00A12955" w:rsidRDefault="00F8498E" w:rsidP="001F7AF2">
      <w:pPr>
        <w:numPr>
          <w:ilvl w:val="0"/>
          <w:numId w:val="16"/>
        </w:numPr>
        <w:spacing w:after="0"/>
        <w:ind w:right="0"/>
        <w:rPr>
          <w:color w:val="auto"/>
          <w:szCs w:val="22"/>
        </w:rPr>
      </w:pPr>
      <w:r w:rsidRPr="00286776">
        <w:rPr>
          <w:b/>
          <w:color w:val="auto"/>
          <w:szCs w:val="22"/>
        </w:rPr>
        <w:t>Bullying:</w:t>
      </w:r>
      <w:r w:rsidRPr="00286776">
        <w:rPr>
          <w:color w:val="auto"/>
          <w:szCs w:val="22"/>
        </w:rPr>
        <w:t xml:space="preserve"> misuse of power or position to criticise persistently; or to humiliate and undermine an individual’s confidence irrespective of their position or power. </w:t>
      </w:r>
    </w:p>
    <w:p w14:paraId="4DBFB40B" w14:textId="01B32B09" w:rsidR="007B0641" w:rsidRPr="00A12955" w:rsidRDefault="00F8498E" w:rsidP="001F7AF2">
      <w:pPr>
        <w:numPr>
          <w:ilvl w:val="0"/>
          <w:numId w:val="16"/>
        </w:numPr>
        <w:spacing w:after="0"/>
        <w:ind w:right="0"/>
        <w:rPr>
          <w:color w:val="auto"/>
          <w:szCs w:val="22"/>
        </w:rPr>
      </w:pPr>
      <w:r w:rsidRPr="00286776">
        <w:rPr>
          <w:b/>
          <w:color w:val="auto"/>
          <w:szCs w:val="22"/>
        </w:rPr>
        <w:t>Victimisation:</w:t>
      </w:r>
      <w:r w:rsidRPr="00286776">
        <w:rPr>
          <w:color w:val="auto"/>
          <w:szCs w:val="22"/>
        </w:rPr>
        <w:t xml:space="preserve"> Subjecting someone to a detriment because they have in good faith </w:t>
      </w:r>
      <w:r w:rsidR="00A12955" w:rsidRPr="00286776">
        <w:rPr>
          <w:color w:val="auto"/>
          <w:szCs w:val="22"/>
        </w:rPr>
        <w:t>acted</w:t>
      </w:r>
      <w:r w:rsidRPr="00286776">
        <w:rPr>
          <w:color w:val="auto"/>
          <w:szCs w:val="22"/>
        </w:rPr>
        <w:t xml:space="preserve"> under the Equality Act 2010 (or equivalent legislation) by bringing proceedings, giving evidence or information in relation to proceedings, or </w:t>
      </w:r>
      <w:r w:rsidR="00A12955" w:rsidRPr="00286776">
        <w:rPr>
          <w:color w:val="auto"/>
          <w:szCs w:val="22"/>
        </w:rPr>
        <w:t>alleging that</w:t>
      </w:r>
      <w:r w:rsidRPr="00286776">
        <w:rPr>
          <w:color w:val="auto"/>
          <w:szCs w:val="22"/>
        </w:rPr>
        <w:t xml:space="preserve"> a person has contravened the Equality Act 2010 (or equivalent legislation). </w:t>
      </w:r>
    </w:p>
    <w:p w14:paraId="29A22DB1" w14:textId="37DEDFE5" w:rsidR="007B0641" w:rsidRPr="00286776" w:rsidRDefault="007B0641" w:rsidP="001F7AF2">
      <w:pPr>
        <w:pStyle w:val="p1"/>
        <w:numPr>
          <w:ilvl w:val="0"/>
          <w:numId w:val="16"/>
        </w:numPr>
        <w:jc w:val="both"/>
        <w:rPr>
          <w:rFonts w:ascii="Arial" w:hAnsi="Arial" w:cs="Arial"/>
          <w:color w:val="auto"/>
          <w:sz w:val="22"/>
          <w:szCs w:val="22"/>
        </w:rPr>
      </w:pPr>
      <w:r w:rsidRPr="00286776">
        <w:rPr>
          <w:rFonts w:ascii="Arial" w:hAnsi="Arial" w:cs="Arial"/>
          <w:b/>
          <w:bCs/>
          <w:color w:val="auto"/>
          <w:sz w:val="22"/>
          <w:szCs w:val="22"/>
        </w:rPr>
        <w:t>Disability discrimination:</w:t>
      </w:r>
      <w:r w:rsidRPr="00286776">
        <w:rPr>
          <w:rFonts w:ascii="Arial" w:hAnsi="Arial" w:cs="Arial"/>
          <w:color w:val="auto"/>
          <w:sz w:val="22"/>
          <w:szCs w:val="22"/>
        </w:rPr>
        <w:t xml:space="preserve"> this includes direct and indirect discrimination, any unjustified</w:t>
      </w:r>
      <w:r w:rsidR="00A12955">
        <w:rPr>
          <w:rFonts w:ascii="Arial" w:hAnsi="Arial" w:cs="Arial"/>
          <w:color w:val="auto"/>
          <w:sz w:val="22"/>
          <w:szCs w:val="22"/>
        </w:rPr>
        <w:t>,</w:t>
      </w:r>
      <w:r w:rsidRPr="00286776">
        <w:rPr>
          <w:rFonts w:ascii="Arial" w:hAnsi="Arial" w:cs="Arial"/>
          <w:color w:val="auto"/>
          <w:sz w:val="22"/>
          <w:szCs w:val="22"/>
        </w:rPr>
        <w:t xml:space="preserve"> less favourable treatment because of the effects of a disability, and failure to make reasonable adjustments to alleviate disadvantages caused by a disability.</w:t>
      </w:r>
    </w:p>
    <w:p w14:paraId="19122015" w14:textId="77777777" w:rsidR="00612C02" w:rsidRPr="00286776" w:rsidRDefault="00F8498E" w:rsidP="00286776">
      <w:pPr>
        <w:spacing w:after="0" w:line="259" w:lineRule="auto"/>
        <w:ind w:left="720" w:right="0" w:firstLine="0"/>
        <w:jc w:val="left"/>
        <w:rPr>
          <w:color w:val="auto"/>
          <w:szCs w:val="22"/>
        </w:rPr>
      </w:pPr>
      <w:r w:rsidRPr="00286776">
        <w:rPr>
          <w:color w:val="auto"/>
          <w:szCs w:val="22"/>
        </w:rPr>
        <w:t xml:space="preserve"> </w:t>
      </w:r>
    </w:p>
    <w:p w14:paraId="67658C6F" w14:textId="322F6D2D" w:rsidR="00612C02" w:rsidRDefault="00F8498E" w:rsidP="001F7AF2">
      <w:pPr>
        <w:spacing w:after="0"/>
        <w:ind w:left="0" w:right="0" w:firstLine="0"/>
        <w:rPr>
          <w:color w:val="auto"/>
          <w:szCs w:val="22"/>
        </w:rPr>
      </w:pPr>
      <w:r w:rsidRPr="00286776">
        <w:rPr>
          <w:color w:val="auto"/>
          <w:szCs w:val="22"/>
        </w:rPr>
        <w:t xml:space="preserve">Birkbeck College Students’ Union regards discrimination, harassment, bullying or victimisation, as described above, as serious misconduct. All complaints will be taken </w:t>
      </w:r>
      <w:r w:rsidR="00A12955" w:rsidRPr="00286776">
        <w:rPr>
          <w:color w:val="auto"/>
          <w:szCs w:val="22"/>
        </w:rPr>
        <w:t>seriously,</w:t>
      </w:r>
      <w:r w:rsidRPr="00286776">
        <w:rPr>
          <w:color w:val="auto"/>
          <w:szCs w:val="22"/>
        </w:rPr>
        <w:t xml:space="preserve"> and appropriate measures will be brought against the person who unlawfully discriminates against, harasses, bullies or victimises any other person.  </w:t>
      </w:r>
    </w:p>
    <w:p w14:paraId="10F21E44" w14:textId="77777777" w:rsidR="00DB4280" w:rsidRPr="00286776" w:rsidRDefault="00DB4280" w:rsidP="001F7AF2">
      <w:pPr>
        <w:spacing w:after="0"/>
        <w:ind w:left="0" w:right="0" w:firstLine="0"/>
        <w:rPr>
          <w:color w:val="auto"/>
          <w:szCs w:val="22"/>
        </w:rPr>
      </w:pPr>
    </w:p>
    <w:p w14:paraId="3DC9711D" w14:textId="77777777" w:rsidR="00612C02" w:rsidRPr="00286776" w:rsidRDefault="00F8498E" w:rsidP="00286776">
      <w:pPr>
        <w:spacing w:after="0" w:line="259" w:lineRule="auto"/>
        <w:ind w:left="0" w:right="0" w:firstLine="0"/>
        <w:jc w:val="left"/>
        <w:rPr>
          <w:color w:val="auto"/>
          <w:szCs w:val="22"/>
        </w:rPr>
      </w:pPr>
      <w:r w:rsidRPr="00286776">
        <w:rPr>
          <w:b/>
          <w:color w:val="auto"/>
          <w:szCs w:val="22"/>
        </w:rPr>
        <w:t xml:space="preserve"> </w:t>
      </w:r>
    </w:p>
    <w:p w14:paraId="740549DC" w14:textId="77777777" w:rsidR="00612C02" w:rsidRPr="001F7AF2" w:rsidRDefault="00F8498E" w:rsidP="00286776">
      <w:pPr>
        <w:pStyle w:val="Heading1"/>
        <w:spacing w:after="0"/>
        <w:ind w:left="-5"/>
        <w:rPr>
          <w:color w:val="auto"/>
          <w:sz w:val="24"/>
        </w:rPr>
      </w:pPr>
      <w:r w:rsidRPr="001F7AF2">
        <w:rPr>
          <w:color w:val="auto"/>
          <w:sz w:val="24"/>
        </w:rPr>
        <w:t xml:space="preserve">Responsibility, Implementation, and Communication </w:t>
      </w:r>
    </w:p>
    <w:p w14:paraId="44DF17F1" w14:textId="4EC798EE" w:rsidR="00612C02" w:rsidRPr="00286776" w:rsidRDefault="00F8498E" w:rsidP="001F7AF2">
      <w:pPr>
        <w:spacing w:after="0"/>
        <w:ind w:left="370" w:right="0"/>
        <w:rPr>
          <w:color w:val="auto"/>
          <w:szCs w:val="22"/>
        </w:rPr>
      </w:pPr>
      <w:r w:rsidRPr="00286776">
        <w:rPr>
          <w:color w:val="auto"/>
          <w:szCs w:val="22"/>
        </w:rPr>
        <w:t xml:space="preserve">The following responsibilities will apply: </w:t>
      </w:r>
    </w:p>
    <w:p w14:paraId="311273BC" w14:textId="297A065D" w:rsidR="00612C02" w:rsidRPr="001F7AF2" w:rsidRDefault="00F8498E" w:rsidP="001F7AF2">
      <w:pPr>
        <w:pStyle w:val="ListParagraph"/>
        <w:numPr>
          <w:ilvl w:val="0"/>
          <w:numId w:val="17"/>
        </w:numPr>
        <w:spacing w:after="0"/>
        <w:ind w:right="0"/>
        <w:rPr>
          <w:color w:val="auto"/>
          <w:szCs w:val="22"/>
        </w:rPr>
      </w:pPr>
      <w:r w:rsidRPr="001F7AF2">
        <w:rPr>
          <w:color w:val="auto"/>
          <w:szCs w:val="22"/>
        </w:rPr>
        <w:t xml:space="preserve">The Board of Trustees of Birkbeck College Students’ Union is responsible for ensuring that this EDI Policy is enforced and that any breaches are considered and dealt with appropriately. </w:t>
      </w:r>
    </w:p>
    <w:p w14:paraId="000D4E40" w14:textId="53761969" w:rsidR="00612C02" w:rsidRPr="001F7AF2" w:rsidRDefault="00F8498E" w:rsidP="001F7AF2">
      <w:pPr>
        <w:pStyle w:val="ListParagraph"/>
        <w:numPr>
          <w:ilvl w:val="0"/>
          <w:numId w:val="17"/>
        </w:numPr>
        <w:spacing w:after="0"/>
        <w:ind w:right="0"/>
        <w:rPr>
          <w:color w:val="auto"/>
          <w:szCs w:val="22"/>
        </w:rPr>
      </w:pPr>
      <w:r w:rsidRPr="001F7AF2">
        <w:rPr>
          <w:color w:val="auto"/>
          <w:szCs w:val="22"/>
        </w:rPr>
        <w:t xml:space="preserve">An independent member of the Board will be appointed as the “EDI Champion” and is responsible for </w:t>
      </w:r>
      <w:r w:rsidR="00A12955" w:rsidRPr="001F7AF2">
        <w:rPr>
          <w:color w:val="auto"/>
          <w:szCs w:val="22"/>
        </w:rPr>
        <w:t>‘</w:t>
      </w:r>
      <w:r w:rsidRPr="001F7AF2">
        <w:rPr>
          <w:color w:val="auto"/>
          <w:szCs w:val="22"/>
        </w:rPr>
        <w:t>owning</w:t>
      </w:r>
      <w:r w:rsidR="00A12955" w:rsidRPr="001F7AF2">
        <w:rPr>
          <w:color w:val="auto"/>
          <w:szCs w:val="22"/>
        </w:rPr>
        <w:t>’</w:t>
      </w:r>
      <w:r w:rsidRPr="001F7AF2">
        <w:rPr>
          <w:color w:val="auto"/>
          <w:szCs w:val="22"/>
        </w:rPr>
        <w:t xml:space="preserve"> the EDI Policy, for updating the policy as legislation and social norms change, and for raising awareness of the EDI Policy inside Birkbeck College Students’ Union. </w:t>
      </w:r>
    </w:p>
    <w:p w14:paraId="062D76ED" w14:textId="53C33FD9" w:rsidR="00F5138D" w:rsidRPr="001F7AF2" w:rsidRDefault="00F8498E" w:rsidP="001F7AF2">
      <w:pPr>
        <w:pStyle w:val="ListParagraph"/>
        <w:numPr>
          <w:ilvl w:val="0"/>
          <w:numId w:val="17"/>
        </w:numPr>
        <w:spacing w:after="0"/>
        <w:ind w:right="0"/>
        <w:rPr>
          <w:color w:val="auto"/>
          <w:szCs w:val="22"/>
        </w:rPr>
      </w:pPr>
      <w:r w:rsidRPr="001F7AF2">
        <w:rPr>
          <w:color w:val="auto"/>
          <w:szCs w:val="22"/>
        </w:rPr>
        <w:t xml:space="preserve">All staff, officers, volunteers, executive and non-executive Board members of Birkbeck College Students’ Union have the responsibility to respect, follow and promote the spirit and intention of this EDI Policy.  </w:t>
      </w:r>
    </w:p>
    <w:p w14:paraId="5C460B54" w14:textId="047548CB" w:rsidR="00F5138D" w:rsidRPr="001F7AF2" w:rsidRDefault="00F5138D" w:rsidP="001F7AF2">
      <w:pPr>
        <w:pStyle w:val="ListParagraph"/>
        <w:numPr>
          <w:ilvl w:val="0"/>
          <w:numId w:val="17"/>
        </w:numPr>
        <w:spacing w:after="0"/>
        <w:ind w:right="0"/>
        <w:rPr>
          <w:color w:val="auto"/>
          <w:szCs w:val="22"/>
        </w:rPr>
      </w:pPr>
      <w:r w:rsidRPr="001F7AF2">
        <w:rPr>
          <w:color w:val="auto"/>
          <w:szCs w:val="22"/>
        </w:rPr>
        <w:t xml:space="preserve">All staff are required to complete EDI training as part of their induction. </w:t>
      </w:r>
    </w:p>
    <w:p w14:paraId="4DFE4B7F" w14:textId="77777777" w:rsidR="00612C02" w:rsidRPr="00286776" w:rsidRDefault="00F8498E" w:rsidP="00286776">
      <w:pPr>
        <w:spacing w:after="0" w:line="259" w:lineRule="auto"/>
        <w:ind w:left="720" w:right="0" w:firstLine="0"/>
        <w:jc w:val="left"/>
        <w:rPr>
          <w:color w:val="auto"/>
          <w:szCs w:val="22"/>
        </w:rPr>
      </w:pPr>
      <w:r w:rsidRPr="00286776">
        <w:rPr>
          <w:color w:val="auto"/>
          <w:szCs w:val="22"/>
        </w:rPr>
        <w:t xml:space="preserve"> </w:t>
      </w:r>
    </w:p>
    <w:p w14:paraId="2FA326C4" w14:textId="77777777" w:rsidR="00612C02" w:rsidRPr="00286776" w:rsidRDefault="00F8498E" w:rsidP="001F7AF2">
      <w:pPr>
        <w:spacing w:after="0"/>
        <w:ind w:left="0" w:right="0" w:firstLine="0"/>
        <w:rPr>
          <w:color w:val="auto"/>
          <w:szCs w:val="22"/>
        </w:rPr>
      </w:pPr>
      <w:r w:rsidRPr="00286776">
        <w:rPr>
          <w:color w:val="auto"/>
          <w:szCs w:val="22"/>
        </w:rPr>
        <w:t>Birkbeck College Students’ Union reserves the right to pursue positive action</w:t>
      </w:r>
      <w:r w:rsidRPr="00286776">
        <w:rPr>
          <w:color w:val="auto"/>
          <w:szCs w:val="22"/>
          <w:vertAlign w:val="superscript"/>
        </w:rPr>
        <w:footnoteReference w:id="2"/>
      </w:r>
      <w:r w:rsidRPr="00286776">
        <w:rPr>
          <w:color w:val="auto"/>
          <w:szCs w:val="22"/>
        </w:rPr>
        <w:t xml:space="preserve"> - we are working to improve the representation of under-represented groups in the organisation. </w:t>
      </w:r>
    </w:p>
    <w:p w14:paraId="2112F67C" w14:textId="77777777" w:rsidR="00612C02" w:rsidRPr="00286776" w:rsidRDefault="00F8498E" w:rsidP="00286776">
      <w:pPr>
        <w:spacing w:after="0" w:line="259" w:lineRule="auto"/>
        <w:ind w:left="720" w:right="0" w:firstLine="0"/>
        <w:jc w:val="left"/>
        <w:rPr>
          <w:color w:val="auto"/>
          <w:szCs w:val="22"/>
        </w:rPr>
      </w:pPr>
      <w:r w:rsidRPr="00286776">
        <w:rPr>
          <w:color w:val="auto"/>
          <w:szCs w:val="22"/>
        </w:rPr>
        <w:t xml:space="preserve"> </w:t>
      </w:r>
    </w:p>
    <w:p w14:paraId="1F63C9AD" w14:textId="2454A9D5" w:rsidR="00612C02" w:rsidRPr="00A12955" w:rsidRDefault="00F8498E" w:rsidP="001F7AF2">
      <w:pPr>
        <w:spacing w:after="0"/>
        <w:ind w:left="0" w:right="0" w:firstLine="0"/>
        <w:rPr>
          <w:color w:val="auto"/>
          <w:szCs w:val="22"/>
        </w:rPr>
      </w:pPr>
      <w:r w:rsidRPr="00286776">
        <w:rPr>
          <w:color w:val="auto"/>
          <w:szCs w:val="22"/>
        </w:rPr>
        <w:t xml:space="preserve">This EDI Policy will be implemented </w:t>
      </w:r>
      <w:r w:rsidR="007B0641" w:rsidRPr="00286776">
        <w:rPr>
          <w:color w:val="auto"/>
          <w:szCs w:val="22"/>
        </w:rPr>
        <w:t>immediately,</w:t>
      </w:r>
      <w:r w:rsidRPr="00286776">
        <w:rPr>
          <w:color w:val="auto"/>
          <w:szCs w:val="22"/>
        </w:rPr>
        <w:t xml:space="preserve"> and the following actions will be taken: </w:t>
      </w:r>
    </w:p>
    <w:p w14:paraId="523CBA01" w14:textId="77777777" w:rsidR="00612C02" w:rsidRPr="001F7AF2" w:rsidRDefault="00F8498E" w:rsidP="001F7AF2">
      <w:pPr>
        <w:pStyle w:val="ListParagraph"/>
        <w:numPr>
          <w:ilvl w:val="0"/>
          <w:numId w:val="20"/>
        </w:numPr>
        <w:spacing w:after="0"/>
        <w:ind w:right="0"/>
        <w:rPr>
          <w:color w:val="auto"/>
          <w:szCs w:val="22"/>
        </w:rPr>
      </w:pPr>
      <w:r w:rsidRPr="001F7AF2">
        <w:rPr>
          <w:color w:val="auto"/>
          <w:szCs w:val="22"/>
        </w:rPr>
        <w:t xml:space="preserve">Birkbeck College Students’ Union will regularly review its employment practices to ensure continuing compliance with relevant legislation, and where possible good practice. All job advertisements produced or supported by Birkbeck College Students’ Union will contain the following policy statement:  </w:t>
      </w:r>
    </w:p>
    <w:p w14:paraId="7EB88F20" w14:textId="70D5D6F4" w:rsidR="00612C02" w:rsidRPr="00286776" w:rsidRDefault="00612C02" w:rsidP="001F7AF2">
      <w:pPr>
        <w:spacing w:after="0" w:line="259" w:lineRule="auto"/>
        <w:ind w:left="445" w:right="0" w:firstLine="0"/>
        <w:jc w:val="left"/>
        <w:rPr>
          <w:color w:val="auto"/>
          <w:szCs w:val="22"/>
        </w:rPr>
      </w:pPr>
    </w:p>
    <w:p w14:paraId="0957CBDE" w14:textId="77777777" w:rsidR="00612C02" w:rsidRPr="001F7AF2" w:rsidRDefault="00F8498E" w:rsidP="001F7AF2">
      <w:pPr>
        <w:spacing w:after="0"/>
        <w:ind w:left="370" w:right="4" w:firstLine="0"/>
        <w:rPr>
          <w:color w:val="auto"/>
          <w:szCs w:val="22"/>
        </w:rPr>
      </w:pPr>
      <w:r w:rsidRPr="001F7AF2">
        <w:rPr>
          <w:i/>
          <w:color w:val="auto"/>
          <w:szCs w:val="22"/>
        </w:rPr>
        <w:t xml:space="preserve">Birkbeck College Students’ Union is committed to the principle of equality of opportunity and is committed to ensuring that no person or persons are unlawfully discriminated against because of age, disability, gender reassignment, marriage and civil partnership, pregnancy and maternity, race, religion or belief, sex, and sexual orientation, as protected </w:t>
      </w:r>
      <w:r w:rsidRPr="001F7AF2">
        <w:rPr>
          <w:i/>
          <w:color w:val="auto"/>
          <w:szCs w:val="22"/>
        </w:rPr>
        <w:lastRenderedPageBreak/>
        <w:t xml:space="preserve">under the UK Equality Act 2010. Birkbeck College Students’ Union are voluntarily committed to championing neurodiversity and socio-economic diversity. </w:t>
      </w:r>
    </w:p>
    <w:p w14:paraId="0834C643" w14:textId="57AB03EC" w:rsidR="00612C02" w:rsidRPr="00286776" w:rsidRDefault="00612C02" w:rsidP="001F7AF2">
      <w:pPr>
        <w:spacing w:after="0" w:line="259" w:lineRule="auto"/>
        <w:ind w:left="445" w:right="0" w:firstLine="0"/>
        <w:jc w:val="left"/>
        <w:rPr>
          <w:color w:val="auto"/>
          <w:szCs w:val="22"/>
        </w:rPr>
      </w:pPr>
    </w:p>
    <w:p w14:paraId="76DA82E9" w14:textId="733BECA8" w:rsidR="00612C02" w:rsidRPr="001F7AF2" w:rsidRDefault="00F8498E" w:rsidP="001F7AF2">
      <w:pPr>
        <w:pStyle w:val="ListParagraph"/>
        <w:numPr>
          <w:ilvl w:val="0"/>
          <w:numId w:val="20"/>
        </w:numPr>
        <w:spacing w:after="0"/>
        <w:ind w:right="0"/>
        <w:rPr>
          <w:color w:val="auto"/>
          <w:szCs w:val="22"/>
        </w:rPr>
      </w:pPr>
      <w:r w:rsidRPr="001F7AF2">
        <w:rPr>
          <w:color w:val="auto"/>
          <w:szCs w:val="22"/>
        </w:rPr>
        <w:t xml:space="preserve">No applicant for any role (including job applicants, consultant advisers, and suppliers) will be placed at a disadvantage by requirements or conditions which are not necessary to the performance of the job, or which constitute unlawful discrimination. </w:t>
      </w:r>
    </w:p>
    <w:p w14:paraId="37F8804E" w14:textId="0DA0BAE8" w:rsidR="00612C02" w:rsidRPr="001F7AF2" w:rsidRDefault="00F8498E" w:rsidP="001F7AF2">
      <w:pPr>
        <w:pStyle w:val="ListParagraph"/>
        <w:numPr>
          <w:ilvl w:val="0"/>
          <w:numId w:val="20"/>
        </w:numPr>
        <w:spacing w:after="0"/>
        <w:ind w:right="0"/>
        <w:rPr>
          <w:color w:val="auto"/>
          <w:szCs w:val="22"/>
        </w:rPr>
      </w:pPr>
      <w:r w:rsidRPr="001F7AF2">
        <w:rPr>
          <w:color w:val="auto"/>
          <w:szCs w:val="22"/>
        </w:rPr>
        <w:t xml:space="preserve">Birkbeck College Students’ Union staff, officers and volunteers will be required to abide by this EDI Policy and model its commitment to equality, diversity, and inclusion. They are required to attend annual EDI training and related activities provided by Birkbeck College Students’ Union. Birkbeck Students’ Union staff, officers and volunteers are expected to uphold these values in all student spaces, including online, to ensure an inclusive environment for students. </w:t>
      </w:r>
    </w:p>
    <w:p w14:paraId="535F127E" w14:textId="0907806E" w:rsidR="00612C02" w:rsidRPr="001F7AF2" w:rsidRDefault="00F8498E" w:rsidP="001F7AF2">
      <w:pPr>
        <w:pStyle w:val="ListParagraph"/>
        <w:numPr>
          <w:ilvl w:val="0"/>
          <w:numId w:val="20"/>
        </w:numPr>
        <w:spacing w:after="0"/>
        <w:ind w:right="0"/>
        <w:rPr>
          <w:color w:val="auto"/>
          <w:szCs w:val="22"/>
        </w:rPr>
      </w:pPr>
      <w:r w:rsidRPr="001F7AF2">
        <w:rPr>
          <w:color w:val="auto"/>
          <w:szCs w:val="22"/>
        </w:rPr>
        <w:t>Contractors, clients, consultants, and customers to Birkbeck College Students’ Union will be required to abide by this EDI Policy and it will be referred to in a</w:t>
      </w:r>
      <w:r w:rsidR="00A12955" w:rsidRPr="001F7AF2">
        <w:rPr>
          <w:color w:val="auto"/>
          <w:szCs w:val="22"/>
        </w:rPr>
        <w:t>ll</w:t>
      </w:r>
      <w:r w:rsidRPr="001F7AF2">
        <w:rPr>
          <w:color w:val="auto"/>
          <w:szCs w:val="22"/>
        </w:rPr>
        <w:t xml:space="preserve"> service level agreements or contracts issued by Birkbeck College Students’ Union. </w:t>
      </w:r>
    </w:p>
    <w:p w14:paraId="015543AB" w14:textId="77777777" w:rsidR="00612C02" w:rsidRDefault="00F8498E" w:rsidP="00286776">
      <w:pPr>
        <w:spacing w:after="0" w:line="259" w:lineRule="auto"/>
        <w:ind w:left="0" w:right="0" w:firstLine="0"/>
        <w:jc w:val="left"/>
        <w:rPr>
          <w:b/>
          <w:color w:val="auto"/>
          <w:szCs w:val="22"/>
        </w:rPr>
      </w:pPr>
      <w:r w:rsidRPr="00286776">
        <w:rPr>
          <w:b/>
          <w:color w:val="auto"/>
          <w:szCs w:val="22"/>
        </w:rPr>
        <w:t xml:space="preserve"> </w:t>
      </w:r>
    </w:p>
    <w:p w14:paraId="48E393BA" w14:textId="77777777" w:rsidR="00DB4280" w:rsidRPr="00286776" w:rsidRDefault="00DB4280" w:rsidP="00286776">
      <w:pPr>
        <w:spacing w:after="0" w:line="259" w:lineRule="auto"/>
        <w:ind w:left="0" w:right="0" w:firstLine="0"/>
        <w:jc w:val="left"/>
        <w:rPr>
          <w:color w:val="auto"/>
          <w:szCs w:val="22"/>
        </w:rPr>
      </w:pPr>
    </w:p>
    <w:p w14:paraId="3F11AD12" w14:textId="77777777" w:rsidR="00612C02" w:rsidRPr="001F7AF2" w:rsidRDefault="00F8498E" w:rsidP="00286776">
      <w:pPr>
        <w:pStyle w:val="Heading1"/>
        <w:spacing w:after="0"/>
        <w:ind w:left="-5"/>
        <w:rPr>
          <w:color w:val="auto"/>
          <w:sz w:val="24"/>
        </w:rPr>
      </w:pPr>
      <w:r w:rsidRPr="001F7AF2">
        <w:rPr>
          <w:color w:val="auto"/>
          <w:sz w:val="24"/>
        </w:rPr>
        <w:t xml:space="preserve">Grievance and Complaints Procedure </w:t>
      </w:r>
    </w:p>
    <w:p w14:paraId="61E125DB" w14:textId="6A45CED3" w:rsidR="00612C02" w:rsidRPr="00286776" w:rsidRDefault="00F8498E" w:rsidP="001F7AF2">
      <w:pPr>
        <w:spacing w:after="0"/>
        <w:ind w:left="0" w:right="0" w:firstLine="0"/>
        <w:rPr>
          <w:color w:val="auto"/>
          <w:szCs w:val="22"/>
        </w:rPr>
      </w:pPr>
      <w:r w:rsidRPr="00286776">
        <w:rPr>
          <w:color w:val="auto"/>
          <w:szCs w:val="22"/>
        </w:rPr>
        <w:t xml:space="preserve">To safeguard individual rights under this EDI Policy, any person who believes that they have suffered inequitable treatment within the scope of this EDI Policy may raise the matter through the appropriate procedure: </w:t>
      </w:r>
    </w:p>
    <w:p w14:paraId="5BC7E383" w14:textId="0E5A5328" w:rsidR="00176941" w:rsidRPr="00AF4BB7" w:rsidRDefault="00176941" w:rsidP="001F7AF2">
      <w:pPr>
        <w:pStyle w:val="ListParagraph"/>
        <w:numPr>
          <w:ilvl w:val="0"/>
          <w:numId w:val="22"/>
        </w:numPr>
      </w:pPr>
      <w:r w:rsidRPr="00AF4BB7">
        <w:t>Grievance Procedure for Students’ Union Staff, Officers, and Volunteers</w:t>
      </w:r>
      <w:r w:rsidR="00A12955">
        <w:t>:</w:t>
      </w:r>
    </w:p>
    <w:p w14:paraId="1E6FF31B" w14:textId="77777777" w:rsidR="00176941" w:rsidRPr="00AF4BB7" w:rsidRDefault="00176941" w:rsidP="001F7AF2">
      <w:pPr>
        <w:pStyle w:val="ListParagraph"/>
        <w:numPr>
          <w:ilvl w:val="0"/>
          <w:numId w:val="22"/>
        </w:numPr>
      </w:pPr>
      <w:r w:rsidRPr="00AF4BB7">
        <w:t>All staff members, elected officers, and volunteers of Birkbeck Students’ Union are expected to uphold the Union’s core values of fairness, respect, and accountability.</w:t>
      </w:r>
    </w:p>
    <w:p w14:paraId="73D5310E" w14:textId="3A34DDBA" w:rsidR="00612C02" w:rsidRPr="001F7AF2" w:rsidRDefault="00176941" w:rsidP="001F7AF2">
      <w:pPr>
        <w:pStyle w:val="ListParagraph"/>
        <w:numPr>
          <w:ilvl w:val="0"/>
          <w:numId w:val="22"/>
        </w:numPr>
        <w:rPr>
          <w:color w:val="auto"/>
          <w:szCs w:val="22"/>
        </w:rPr>
      </w:pPr>
      <w:r w:rsidRPr="00AF4BB7">
        <w:t>If a staff member, officer, or volunteer experiences or witnesses inappropriate behaviour, unfair treatment, or any other concern related to their role within the Students’ Union, they should follow the same Birkbeck Students’ Union Complaints and Grievance Procedure set out in this policy</w:t>
      </w:r>
      <w:r w:rsidRPr="001F7AF2">
        <w:rPr>
          <w:color w:val="auto"/>
          <w:szCs w:val="22"/>
        </w:rPr>
        <w:t>.</w:t>
      </w:r>
      <w:r w:rsidR="00286776" w:rsidRPr="001F7AF2">
        <w:rPr>
          <w:color w:val="auto"/>
          <w:szCs w:val="22"/>
        </w:rPr>
        <w:t xml:space="preserve"> </w:t>
      </w:r>
    </w:p>
    <w:p w14:paraId="622CCAF6" w14:textId="77777777" w:rsidR="00A12955" w:rsidRDefault="00F8498E" w:rsidP="001F7AF2">
      <w:pPr>
        <w:pStyle w:val="ListParagraph"/>
        <w:numPr>
          <w:ilvl w:val="0"/>
          <w:numId w:val="22"/>
        </w:numPr>
      </w:pPr>
      <w:r w:rsidRPr="00C56412">
        <w:t xml:space="preserve">Complaints Procedure for those who are not employees </w:t>
      </w:r>
      <w:r w:rsidR="00A12955">
        <w:t>or</w:t>
      </w:r>
      <w:r w:rsidRPr="00C56412">
        <w:t xml:space="preserve"> Students’ Union members: </w:t>
      </w:r>
    </w:p>
    <w:p w14:paraId="10737DBE" w14:textId="5A2CBA34" w:rsidR="00612C02" w:rsidRPr="001F7AF2" w:rsidRDefault="00217469" w:rsidP="001F7AF2">
      <w:pPr>
        <w:pStyle w:val="ListParagraph"/>
        <w:numPr>
          <w:ilvl w:val="0"/>
          <w:numId w:val="22"/>
        </w:numPr>
      </w:pPr>
      <w:r w:rsidRPr="00C56412">
        <w:t>The S</w:t>
      </w:r>
      <w:r w:rsidR="00A12955">
        <w:t xml:space="preserve">tudent </w:t>
      </w:r>
      <w:r w:rsidRPr="00C56412">
        <w:t>U</w:t>
      </w:r>
      <w:r w:rsidR="00A12955">
        <w:t>nion</w:t>
      </w:r>
      <w:r w:rsidRPr="00C56412">
        <w:t xml:space="preserve"> Complaint System is the official process for reporting concerns or complaints including those related to equality, diversity, and inclusion (EDI)</w:t>
      </w:r>
      <w:r w:rsidR="001F7AF2">
        <w:t>,</w:t>
      </w:r>
      <w:r w:rsidRPr="00C56412">
        <w:t xml:space="preserve"> matters involving Birkbeck Students’</w:t>
      </w:r>
      <w:r w:rsidR="00C56412">
        <w:t xml:space="preserve"> </w:t>
      </w:r>
      <w:r w:rsidRPr="00C56412">
        <w:t>Union activities, staff, officers, volunteers, or societies.</w:t>
      </w:r>
      <w:r w:rsidRPr="00C56412">
        <w:br/>
        <w:t>It provides a confidential, fair, and transparent way for anyone to raise issues and have them addressed promptly and appropriately.</w:t>
      </w:r>
    </w:p>
    <w:p w14:paraId="39ABAA1B" w14:textId="37DDEEDD" w:rsidR="00612C02" w:rsidRPr="00286776" w:rsidRDefault="00F8498E" w:rsidP="00286776">
      <w:pPr>
        <w:spacing w:after="0" w:line="259" w:lineRule="auto"/>
        <w:ind w:left="720" w:right="0" w:firstLine="0"/>
        <w:jc w:val="left"/>
        <w:rPr>
          <w:color w:val="auto"/>
          <w:szCs w:val="22"/>
        </w:rPr>
      </w:pPr>
      <w:r w:rsidRPr="00286776">
        <w:rPr>
          <w:color w:val="auto"/>
          <w:szCs w:val="22"/>
        </w:rPr>
        <w:t xml:space="preserve"> </w:t>
      </w:r>
    </w:p>
    <w:p w14:paraId="09A99D9C" w14:textId="488B61A5" w:rsidR="00612C02" w:rsidRPr="00286776" w:rsidRDefault="00F8498E" w:rsidP="001F7AF2">
      <w:pPr>
        <w:spacing w:after="0"/>
        <w:ind w:left="0" w:right="0" w:firstLine="0"/>
        <w:rPr>
          <w:color w:val="auto"/>
          <w:szCs w:val="22"/>
        </w:rPr>
      </w:pPr>
      <w:r w:rsidRPr="00286776">
        <w:rPr>
          <w:color w:val="auto"/>
          <w:szCs w:val="22"/>
        </w:rPr>
        <w:t xml:space="preserve">Appropriate disciplinary action will be taken against any Birkbeck College Students’ Union staff, officers or volunteers who violate this EDI Policy. An individual raising a grievance will not be penalised for doing so unless it is untrue and not made in good faith.  </w:t>
      </w:r>
    </w:p>
    <w:p w14:paraId="4B102E4E" w14:textId="614FC925" w:rsidR="00612C02" w:rsidRPr="00286776" w:rsidRDefault="00F8498E" w:rsidP="00286776">
      <w:pPr>
        <w:spacing w:after="0" w:line="259" w:lineRule="auto"/>
        <w:ind w:left="720" w:right="0" w:firstLine="0"/>
        <w:jc w:val="left"/>
        <w:rPr>
          <w:color w:val="auto"/>
          <w:szCs w:val="22"/>
        </w:rPr>
      </w:pPr>
      <w:r w:rsidRPr="00286776">
        <w:rPr>
          <w:color w:val="auto"/>
          <w:szCs w:val="22"/>
        </w:rPr>
        <w:t xml:space="preserve"> </w:t>
      </w:r>
    </w:p>
    <w:p w14:paraId="46CD4EDC" w14:textId="7686566C" w:rsidR="00612C02" w:rsidRPr="00286776" w:rsidRDefault="00F8498E" w:rsidP="00DB4280">
      <w:pPr>
        <w:spacing w:after="0"/>
        <w:ind w:left="0" w:right="0" w:firstLine="0"/>
        <w:rPr>
          <w:color w:val="auto"/>
          <w:szCs w:val="22"/>
        </w:rPr>
      </w:pPr>
      <w:r w:rsidRPr="00286776">
        <w:rPr>
          <w:color w:val="auto"/>
          <w:szCs w:val="22"/>
        </w:rPr>
        <w:t xml:space="preserve">The final point of appeal relating to this policy is the Board of Birkbeck College Students’ Union or a panel designated by the Board for that purpose. </w:t>
      </w:r>
    </w:p>
    <w:p w14:paraId="0F9714A0" w14:textId="553FD501" w:rsidR="00F5138D" w:rsidRDefault="00F5138D" w:rsidP="00286776">
      <w:pPr>
        <w:pStyle w:val="ListParagraph"/>
        <w:spacing w:after="0"/>
        <w:rPr>
          <w:color w:val="auto"/>
          <w:szCs w:val="22"/>
        </w:rPr>
      </w:pPr>
    </w:p>
    <w:p w14:paraId="704565CC" w14:textId="77777777" w:rsidR="00DB4280" w:rsidRPr="00286776" w:rsidRDefault="00DB4280" w:rsidP="00286776">
      <w:pPr>
        <w:pStyle w:val="ListParagraph"/>
        <w:spacing w:after="0"/>
        <w:rPr>
          <w:color w:val="auto"/>
          <w:szCs w:val="22"/>
        </w:rPr>
      </w:pPr>
    </w:p>
    <w:p w14:paraId="675D0DCB" w14:textId="2C03E557" w:rsidR="00F5138D" w:rsidRPr="00DB4280" w:rsidRDefault="00F5138D" w:rsidP="00DB4280">
      <w:pPr>
        <w:spacing w:after="0"/>
        <w:ind w:left="370" w:right="0"/>
        <w:rPr>
          <w:b/>
          <w:bCs/>
          <w:color w:val="auto"/>
          <w:sz w:val="24"/>
        </w:rPr>
      </w:pPr>
      <w:r w:rsidRPr="00DB4280">
        <w:rPr>
          <w:b/>
          <w:bCs/>
          <w:color w:val="auto"/>
          <w:sz w:val="24"/>
        </w:rPr>
        <w:t>Monitoring and Review</w:t>
      </w:r>
    </w:p>
    <w:p w14:paraId="6A959214" w14:textId="096CBFBA" w:rsidR="00F5138D" w:rsidRPr="00286776" w:rsidRDefault="00F5138D" w:rsidP="00DB4280">
      <w:pPr>
        <w:pStyle w:val="p1"/>
        <w:rPr>
          <w:rFonts w:ascii="Arial" w:hAnsi="Arial" w:cs="Arial"/>
          <w:color w:val="auto"/>
          <w:sz w:val="22"/>
          <w:szCs w:val="22"/>
        </w:rPr>
      </w:pPr>
      <w:r w:rsidRPr="00286776">
        <w:rPr>
          <w:rFonts w:ascii="Arial" w:hAnsi="Arial" w:cs="Arial"/>
          <w:color w:val="auto"/>
          <w:sz w:val="22"/>
          <w:szCs w:val="22"/>
        </w:rPr>
        <w:t xml:space="preserve">Birkbeck Students’ </w:t>
      </w:r>
      <w:r w:rsidR="00DB4280">
        <w:rPr>
          <w:rFonts w:ascii="Arial" w:hAnsi="Arial" w:cs="Arial"/>
          <w:color w:val="auto"/>
          <w:sz w:val="22"/>
          <w:szCs w:val="22"/>
        </w:rPr>
        <w:t>U</w:t>
      </w:r>
      <w:r w:rsidRPr="00286776">
        <w:rPr>
          <w:rFonts w:ascii="Arial" w:hAnsi="Arial" w:cs="Arial"/>
          <w:color w:val="auto"/>
          <w:sz w:val="22"/>
          <w:szCs w:val="22"/>
        </w:rPr>
        <w:t>nion will undertake the following measures to promote equal opportunities and diversity:</w:t>
      </w:r>
    </w:p>
    <w:p w14:paraId="784AF4EB" w14:textId="61026020" w:rsidR="00F5138D" w:rsidRPr="001F7AF2" w:rsidRDefault="00F5138D" w:rsidP="001F7AF2">
      <w:pPr>
        <w:pStyle w:val="p1"/>
        <w:numPr>
          <w:ilvl w:val="0"/>
          <w:numId w:val="9"/>
        </w:numPr>
        <w:rPr>
          <w:rFonts w:ascii="Arial" w:hAnsi="Arial" w:cs="Arial"/>
          <w:color w:val="auto"/>
          <w:sz w:val="22"/>
          <w:szCs w:val="22"/>
        </w:rPr>
      </w:pPr>
      <w:r w:rsidRPr="00286776">
        <w:rPr>
          <w:rFonts w:ascii="Arial" w:hAnsi="Arial" w:cs="Arial"/>
          <w:color w:val="auto"/>
          <w:sz w:val="22"/>
          <w:szCs w:val="22"/>
        </w:rPr>
        <w:t xml:space="preserve">Monitor participation in all Union activity to ensure under-represented groups are provided with equal opportunity. </w:t>
      </w:r>
    </w:p>
    <w:p w14:paraId="19DEA32C" w14:textId="36CDE3B5" w:rsidR="00F5138D" w:rsidRPr="001F7AF2" w:rsidRDefault="00F5138D" w:rsidP="00286776">
      <w:pPr>
        <w:pStyle w:val="p1"/>
        <w:numPr>
          <w:ilvl w:val="0"/>
          <w:numId w:val="9"/>
        </w:numPr>
        <w:rPr>
          <w:rFonts w:ascii="Arial" w:hAnsi="Arial" w:cs="Arial"/>
          <w:color w:val="auto"/>
          <w:sz w:val="22"/>
          <w:szCs w:val="22"/>
        </w:rPr>
      </w:pPr>
      <w:r w:rsidRPr="00286776">
        <w:rPr>
          <w:rFonts w:ascii="Arial" w:hAnsi="Arial" w:cs="Arial"/>
          <w:color w:val="auto"/>
          <w:sz w:val="22"/>
          <w:szCs w:val="22"/>
        </w:rPr>
        <w:t>Review the Equality, Diversity and Inclusion policy annually</w:t>
      </w:r>
      <w:r w:rsidR="00C00EFB" w:rsidRPr="00286776">
        <w:rPr>
          <w:rFonts w:ascii="Arial" w:hAnsi="Arial" w:cs="Arial"/>
          <w:color w:val="auto"/>
          <w:sz w:val="22"/>
          <w:szCs w:val="22"/>
        </w:rPr>
        <w:t>.</w:t>
      </w:r>
    </w:p>
    <w:p w14:paraId="157E40A4" w14:textId="45B24FE4" w:rsidR="00C00EFB" w:rsidRPr="001F7AF2" w:rsidRDefault="00F5138D" w:rsidP="00286776">
      <w:pPr>
        <w:pStyle w:val="p1"/>
        <w:numPr>
          <w:ilvl w:val="0"/>
          <w:numId w:val="9"/>
        </w:numPr>
        <w:rPr>
          <w:rFonts w:ascii="Arial" w:hAnsi="Arial" w:cs="Arial"/>
          <w:color w:val="auto"/>
          <w:sz w:val="22"/>
          <w:szCs w:val="22"/>
        </w:rPr>
      </w:pPr>
      <w:r w:rsidRPr="00286776">
        <w:rPr>
          <w:rFonts w:ascii="Arial" w:hAnsi="Arial" w:cs="Arial"/>
          <w:color w:val="auto"/>
          <w:sz w:val="22"/>
          <w:szCs w:val="22"/>
        </w:rPr>
        <w:lastRenderedPageBreak/>
        <w:t xml:space="preserve">Ensure the Equality, Diversity and Inclusion policy is accessible to all members and staff. </w:t>
      </w:r>
    </w:p>
    <w:p w14:paraId="3D60A374" w14:textId="76583C33" w:rsidR="00F5138D" w:rsidRPr="00DB4280" w:rsidRDefault="00F5138D" w:rsidP="00DB4280">
      <w:pPr>
        <w:pStyle w:val="p1"/>
        <w:numPr>
          <w:ilvl w:val="0"/>
          <w:numId w:val="9"/>
        </w:numPr>
        <w:rPr>
          <w:rFonts w:ascii="Arial" w:hAnsi="Arial" w:cs="Arial"/>
          <w:color w:val="auto"/>
          <w:sz w:val="22"/>
          <w:szCs w:val="22"/>
        </w:rPr>
      </w:pPr>
      <w:r w:rsidRPr="001F7AF2">
        <w:rPr>
          <w:rFonts w:ascii="Arial" w:hAnsi="Arial" w:cs="Arial"/>
          <w:color w:val="auto"/>
          <w:sz w:val="22"/>
          <w:szCs w:val="22"/>
        </w:rPr>
        <w:t xml:space="preserve">Review our recruitment and selection procedures regularly to ensure individuals are selected and treated </w:t>
      </w:r>
      <w:r w:rsidR="001F7AF2" w:rsidRPr="001F7AF2">
        <w:rPr>
          <w:rFonts w:ascii="Arial" w:hAnsi="Arial" w:cs="Arial"/>
          <w:color w:val="auto"/>
          <w:sz w:val="22"/>
          <w:szCs w:val="22"/>
        </w:rPr>
        <w:t>based on</w:t>
      </w:r>
      <w:r w:rsidRPr="001F7AF2">
        <w:rPr>
          <w:rFonts w:ascii="Arial" w:hAnsi="Arial" w:cs="Arial"/>
          <w:color w:val="auto"/>
          <w:sz w:val="22"/>
          <w:szCs w:val="22"/>
        </w:rPr>
        <w:t xml:space="preserve"> their relevant merits and abilities and ensure vacancies are widely advertised and publicised allowing the widest range of candidates to apply.</w:t>
      </w:r>
    </w:p>
    <w:p w14:paraId="7CE4BE9D" w14:textId="2742B6FD" w:rsidR="00C00EFB" w:rsidRDefault="00217469" w:rsidP="00DB4280">
      <w:pPr>
        <w:ind w:left="10" w:hanging="10"/>
      </w:pPr>
      <w:r w:rsidRPr="00217469">
        <w:t>The SU Complaint System is the official process for reporting concerns or complaints</w:t>
      </w:r>
      <w:r w:rsidR="001F7AF2">
        <w:t xml:space="preserve"> </w:t>
      </w:r>
      <w:r w:rsidRPr="00217469">
        <w:t xml:space="preserve">including those related to equality, diversity, and inclusion (EDI) </w:t>
      </w:r>
      <w:r w:rsidR="00DB4280" w:rsidRPr="00217469">
        <w:t>matters involving</w:t>
      </w:r>
      <w:r w:rsidRPr="00217469">
        <w:t xml:space="preserve"> Birkbeck Students’ Union activities, staff, officers, volunteers, or societies.</w:t>
      </w:r>
      <w:r w:rsidRPr="00217469">
        <w:br/>
        <w:t>It provides a confidential, fair, and transparent way for anyone to raise issues and have them addressed promptly and appropriately.</w:t>
      </w:r>
    </w:p>
    <w:p w14:paraId="43116C31" w14:textId="77777777" w:rsidR="005B4AB1" w:rsidRDefault="005B4AB1" w:rsidP="00DB4280">
      <w:pPr>
        <w:ind w:left="10" w:hanging="10"/>
      </w:pPr>
    </w:p>
    <w:p w14:paraId="09CF0264" w14:textId="77777777" w:rsidR="005B4AB1" w:rsidRDefault="005B4AB1" w:rsidP="00DB4280">
      <w:pPr>
        <w:ind w:left="10" w:hanging="10"/>
      </w:pPr>
    </w:p>
    <w:p w14:paraId="73CE4D95" w14:textId="77777777" w:rsidR="005B4AB1" w:rsidRPr="005B4AB1" w:rsidRDefault="005B4AB1" w:rsidP="005B4AB1">
      <w:pPr>
        <w:ind w:left="10" w:hanging="10"/>
      </w:pPr>
      <w:proofErr w:type="gramStart"/>
      <w:r w:rsidRPr="005B4AB1">
        <w:t>Reviewer :</w:t>
      </w:r>
      <w:proofErr w:type="gramEnd"/>
      <w:r w:rsidRPr="005B4AB1">
        <w:t xml:space="preserve"> Michael Jones </w:t>
      </w:r>
    </w:p>
    <w:p w14:paraId="4C8330B5" w14:textId="77777777" w:rsidR="005B4AB1" w:rsidRPr="005B4AB1" w:rsidRDefault="005B4AB1" w:rsidP="005B4AB1">
      <w:pPr>
        <w:ind w:left="10" w:hanging="10"/>
      </w:pPr>
      <w:r w:rsidRPr="005B4AB1">
        <w:t>Next review: 1/1/2027</w:t>
      </w:r>
    </w:p>
    <w:p w14:paraId="18A97951" w14:textId="77777777" w:rsidR="005B4AB1" w:rsidRPr="00217469" w:rsidRDefault="005B4AB1" w:rsidP="00DB4280">
      <w:pPr>
        <w:ind w:left="10" w:hanging="10"/>
      </w:pPr>
    </w:p>
    <w:sectPr w:rsidR="005B4AB1" w:rsidRPr="00217469" w:rsidSect="00DB4280">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59"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8FAF" w14:textId="77777777" w:rsidR="00F864AB" w:rsidRDefault="00F864AB">
      <w:pPr>
        <w:spacing w:after="0" w:line="240" w:lineRule="auto"/>
      </w:pPr>
      <w:r>
        <w:separator/>
      </w:r>
    </w:p>
  </w:endnote>
  <w:endnote w:type="continuationSeparator" w:id="0">
    <w:p w14:paraId="2D026E14" w14:textId="77777777" w:rsidR="00F864AB" w:rsidRDefault="00F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E95E" w14:textId="77777777" w:rsidR="00612C02" w:rsidRDefault="00F8498E">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CD58" w14:textId="77777777" w:rsidR="00612C02" w:rsidRDefault="00F8498E">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4320" w14:textId="77777777" w:rsidR="00612C02" w:rsidRDefault="00F8498E">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467B" w14:textId="77777777" w:rsidR="00F864AB" w:rsidRDefault="00F864AB">
      <w:pPr>
        <w:spacing w:after="0" w:line="259" w:lineRule="auto"/>
        <w:ind w:left="0" w:right="0" w:firstLine="0"/>
        <w:jc w:val="left"/>
      </w:pPr>
      <w:r>
        <w:separator/>
      </w:r>
    </w:p>
  </w:footnote>
  <w:footnote w:type="continuationSeparator" w:id="0">
    <w:p w14:paraId="3420F7F0" w14:textId="77777777" w:rsidR="00F864AB" w:rsidRDefault="00F864AB">
      <w:pPr>
        <w:spacing w:after="0" w:line="259" w:lineRule="auto"/>
        <w:ind w:left="0" w:right="0" w:firstLine="0"/>
        <w:jc w:val="left"/>
      </w:pPr>
      <w:r>
        <w:continuationSeparator/>
      </w:r>
    </w:p>
  </w:footnote>
  <w:footnote w:id="1">
    <w:p w14:paraId="3DB3842B" w14:textId="77777777" w:rsidR="00612C02" w:rsidRDefault="00F8498E">
      <w:pPr>
        <w:pStyle w:val="footnotedescription"/>
      </w:pPr>
      <w:r>
        <w:rPr>
          <w:rStyle w:val="footnotemark"/>
        </w:rPr>
        <w:footnoteRef/>
      </w:r>
      <w:r>
        <w:t xml:space="preserve"> As listed in the UK Equality Act 2010. </w:t>
      </w:r>
    </w:p>
  </w:footnote>
  <w:footnote w:id="2">
    <w:p w14:paraId="2AE23832" w14:textId="77777777" w:rsidR="00612C02" w:rsidRDefault="00F8498E">
      <w:pPr>
        <w:pStyle w:val="footnotedescription"/>
      </w:pPr>
      <w:r>
        <w:rPr>
          <w:rStyle w:val="footnotemark"/>
        </w:rPr>
        <w:footnoteRef/>
      </w:r>
      <w:r>
        <w:t xml:space="preserve"> As allowed under the UK Equality Act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B18B" w14:textId="77777777" w:rsidR="00612C02" w:rsidRDefault="00F8498E">
    <w:pPr>
      <w:spacing w:after="0" w:line="259" w:lineRule="auto"/>
      <w:ind w:left="0" w:right="0" w:firstLine="0"/>
      <w:jc w:val="left"/>
    </w:pPr>
    <w:r>
      <w:t xml:space="preserve">May 2021 (version 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7F54" w14:textId="5345EC27" w:rsidR="00612C02" w:rsidRPr="00C506EA" w:rsidRDefault="00C506EA" w:rsidP="00C506EA">
    <w:pPr>
      <w:pStyle w:val="Header"/>
    </w:pPr>
    <w:r>
      <w:rPr>
        <w:noProof/>
      </w:rPr>
      <w:drawing>
        <wp:inline distT="0" distB="0" distL="0" distR="0" wp14:anchorId="3C81702E" wp14:editId="4CB970A6">
          <wp:extent cx="926123" cy="926123"/>
          <wp:effectExtent l="0" t="0" r="1270" b="1270"/>
          <wp:docPr id="981217569" name="Picture 1" descr="Birkbeck Students' Unio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kbeck Students' Union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948" cy="9339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D914" w14:textId="77777777" w:rsidR="00612C02" w:rsidRDefault="00F8498E">
    <w:pPr>
      <w:spacing w:after="0" w:line="259" w:lineRule="auto"/>
      <w:ind w:left="0" w:right="0" w:firstLine="0"/>
      <w:jc w:val="left"/>
    </w:pPr>
    <w:r>
      <w:t xml:space="preserve">May 2021 (version 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2B1"/>
    <w:multiLevelType w:val="hybridMultilevel"/>
    <w:tmpl w:val="2D8CA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92CDD"/>
    <w:multiLevelType w:val="hybridMultilevel"/>
    <w:tmpl w:val="AC803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069BF"/>
    <w:multiLevelType w:val="hybridMultilevel"/>
    <w:tmpl w:val="323A3D20"/>
    <w:lvl w:ilvl="0" w:tplc="401E3D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E2576"/>
    <w:multiLevelType w:val="hybridMultilevel"/>
    <w:tmpl w:val="C2C8F07E"/>
    <w:lvl w:ilvl="0" w:tplc="401E3D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83058"/>
    <w:multiLevelType w:val="hybridMultilevel"/>
    <w:tmpl w:val="94169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9146A7"/>
    <w:multiLevelType w:val="hybridMultilevel"/>
    <w:tmpl w:val="C14634E4"/>
    <w:lvl w:ilvl="0" w:tplc="C93802CE">
      <w:start w:val="1"/>
      <w:numFmt w:val="decimal"/>
      <w:lvlText w:val="%1."/>
      <w:lvlJc w:val="left"/>
      <w:pPr>
        <w:ind w:left="177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2D20717D"/>
    <w:multiLevelType w:val="hybridMultilevel"/>
    <w:tmpl w:val="15FEF616"/>
    <w:lvl w:ilvl="0" w:tplc="484AD28C">
      <w:start w:val="1"/>
      <w:numFmt w:val="bullet"/>
      <w:lvlText w:val="•"/>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9AD5D6">
      <w:start w:val="1"/>
      <w:numFmt w:val="bullet"/>
      <w:lvlText w:val="o"/>
      <w:lvlJc w:val="left"/>
      <w:pPr>
        <w:ind w:left="1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E076">
      <w:start w:val="1"/>
      <w:numFmt w:val="bullet"/>
      <w:lvlText w:val="▪"/>
      <w:lvlJc w:val="left"/>
      <w:pPr>
        <w:ind w:left="2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E6122C">
      <w:start w:val="1"/>
      <w:numFmt w:val="bullet"/>
      <w:lvlText w:val="•"/>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0C158">
      <w:start w:val="1"/>
      <w:numFmt w:val="bullet"/>
      <w:lvlText w:val="o"/>
      <w:lvlJc w:val="left"/>
      <w:pPr>
        <w:ind w:left="3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4EF43E">
      <w:start w:val="1"/>
      <w:numFmt w:val="bullet"/>
      <w:lvlText w:val="▪"/>
      <w:lvlJc w:val="left"/>
      <w:pPr>
        <w:ind w:left="4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4AD40C">
      <w:start w:val="1"/>
      <w:numFmt w:val="bullet"/>
      <w:lvlText w:val="•"/>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8E896">
      <w:start w:val="1"/>
      <w:numFmt w:val="bullet"/>
      <w:lvlText w:val="o"/>
      <w:lvlJc w:val="left"/>
      <w:pPr>
        <w:ind w:left="5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20353E">
      <w:start w:val="1"/>
      <w:numFmt w:val="bullet"/>
      <w:lvlText w:val="▪"/>
      <w:lvlJc w:val="left"/>
      <w:pPr>
        <w:ind w:left="6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D36420"/>
    <w:multiLevelType w:val="hybridMultilevel"/>
    <w:tmpl w:val="83A02FFC"/>
    <w:lvl w:ilvl="0" w:tplc="401E3D38">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05" w:hanging="360"/>
      </w:pPr>
      <w:rPr>
        <w:rFonts w:ascii="Courier New" w:hAnsi="Courier New" w:cs="Courier New" w:hint="default"/>
      </w:rPr>
    </w:lvl>
    <w:lvl w:ilvl="2" w:tplc="08090005" w:tentative="1">
      <w:start w:val="1"/>
      <w:numFmt w:val="bullet"/>
      <w:lvlText w:val=""/>
      <w:lvlJc w:val="left"/>
      <w:pPr>
        <w:ind w:left="1825" w:hanging="360"/>
      </w:pPr>
      <w:rPr>
        <w:rFonts w:ascii="Wingdings" w:hAnsi="Wingdings" w:hint="default"/>
      </w:rPr>
    </w:lvl>
    <w:lvl w:ilvl="3" w:tplc="08090001" w:tentative="1">
      <w:start w:val="1"/>
      <w:numFmt w:val="bullet"/>
      <w:lvlText w:val=""/>
      <w:lvlJc w:val="left"/>
      <w:pPr>
        <w:ind w:left="2545" w:hanging="360"/>
      </w:pPr>
      <w:rPr>
        <w:rFonts w:ascii="Symbol" w:hAnsi="Symbol" w:hint="default"/>
      </w:rPr>
    </w:lvl>
    <w:lvl w:ilvl="4" w:tplc="08090003" w:tentative="1">
      <w:start w:val="1"/>
      <w:numFmt w:val="bullet"/>
      <w:lvlText w:val="o"/>
      <w:lvlJc w:val="left"/>
      <w:pPr>
        <w:ind w:left="3265" w:hanging="360"/>
      </w:pPr>
      <w:rPr>
        <w:rFonts w:ascii="Courier New" w:hAnsi="Courier New" w:cs="Courier New" w:hint="default"/>
      </w:rPr>
    </w:lvl>
    <w:lvl w:ilvl="5" w:tplc="08090005" w:tentative="1">
      <w:start w:val="1"/>
      <w:numFmt w:val="bullet"/>
      <w:lvlText w:val=""/>
      <w:lvlJc w:val="left"/>
      <w:pPr>
        <w:ind w:left="3985" w:hanging="360"/>
      </w:pPr>
      <w:rPr>
        <w:rFonts w:ascii="Wingdings" w:hAnsi="Wingdings" w:hint="default"/>
      </w:rPr>
    </w:lvl>
    <w:lvl w:ilvl="6" w:tplc="08090001" w:tentative="1">
      <w:start w:val="1"/>
      <w:numFmt w:val="bullet"/>
      <w:lvlText w:val=""/>
      <w:lvlJc w:val="left"/>
      <w:pPr>
        <w:ind w:left="4705" w:hanging="360"/>
      </w:pPr>
      <w:rPr>
        <w:rFonts w:ascii="Symbol" w:hAnsi="Symbol" w:hint="default"/>
      </w:rPr>
    </w:lvl>
    <w:lvl w:ilvl="7" w:tplc="08090003" w:tentative="1">
      <w:start w:val="1"/>
      <w:numFmt w:val="bullet"/>
      <w:lvlText w:val="o"/>
      <w:lvlJc w:val="left"/>
      <w:pPr>
        <w:ind w:left="5425" w:hanging="360"/>
      </w:pPr>
      <w:rPr>
        <w:rFonts w:ascii="Courier New" w:hAnsi="Courier New" w:cs="Courier New" w:hint="default"/>
      </w:rPr>
    </w:lvl>
    <w:lvl w:ilvl="8" w:tplc="08090005" w:tentative="1">
      <w:start w:val="1"/>
      <w:numFmt w:val="bullet"/>
      <w:lvlText w:val=""/>
      <w:lvlJc w:val="left"/>
      <w:pPr>
        <w:ind w:left="6145" w:hanging="360"/>
      </w:pPr>
      <w:rPr>
        <w:rFonts w:ascii="Wingdings" w:hAnsi="Wingdings" w:hint="default"/>
      </w:rPr>
    </w:lvl>
  </w:abstractNum>
  <w:abstractNum w:abstractNumId="8" w15:restartNumberingAfterBreak="0">
    <w:nsid w:val="4BEE40C8"/>
    <w:multiLevelType w:val="hybridMultilevel"/>
    <w:tmpl w:val="813C5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FF4858"/>
    <w:multiLevelType w:val="multilevel"/>
    <w:tmpl w:val="455C5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3467B4"/>
    <w:multiLevelType w:val="hybridMultilevel"/>
    <w:tmpl w:val="3D2654EC"/>
    <w:lvl w:ilvl="0" w:tplc="401E3D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CF7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B6EA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421F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2B0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EC34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A812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238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10CA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37005D"/>
    <w:multiLevelType w:val="hybridMultilevel"/>
    <w:tmpl w:val="30628D3C"/>
    <w:lvl w:ilvl="0" w:tplc="AB14D298">
      <w:start w:val="1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E6E7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5C8D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68AF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48B6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6816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AC47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211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50DB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AC2B60"/>
    <w:multiLevelType w:val="hybridMultilevel"/>
    <w:tmpl w:val="FFA62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134818"/>
    <w:multiLevelType w:val="hybridMultilevel"/>
    <w:tmpl w:val="1FEAA890"/>
    <w:lvl w:ilvl="0" w:tplc="46243F3E">
      <w:start w:val="1"/>
      <w:numFmt w:val="decimal"/>
      <w:lvlText w:val="%1."/>
      <w:lvlJc w:val="left"/>
      <w:pPr>
        <w:ind w:left="1065" w:hanging="360"/>
      </w:pPr>
      <w:rPr>
        <w:b w:val="0"/>
        <w:bCs/>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5AAF3113"/>
    <w:multiLevelType w:val="hybridMultilevel"/>
    <w:tmpl w:val="C64CC5B6"/>
    <w:lvl w:ilvl="0" w:tplc="61FED660">
      <w:start w:val="4"/>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6C5C3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1A951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72D5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36C3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04952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601D2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C2D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501D0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56041A"/>
    <w:multiLevelType w:val="hybridMultilevel"/>
    <w:tmpl w:val="1F3A50DC"/>
    <w:lvl w:ilvl="0" w:tplc="81C49F30">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4288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16EF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7EEB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4D1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42657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C6109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865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CECD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5129D1"/>
    <w:multiLevelType w:val="hybridMultilevel"/>
    <w:tmpl w:val="F6269F04"/>
    <w:lvl w:ilvl="0" w:tplc="EBA824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7434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3CA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62A6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63B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2AAD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5235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848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9EFE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1A45B7"/>
    <w:multiLevelType w:val="hybridMultilevel"/>
    <w:tmpl w:val="9DC87DBE"/>
    <w:lvl w:ilvl="0" w:tplc="0809000F">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8" w15:restartNumberingAfterBreak="0">
    <w:nsid w:val="78FE74AF"/>
    <w:multiLevelType w:val="hybridMultilevel"/>
    <w:tmpl w:val="7166C9CC"/>
    <w:lvl w:ilvl="0" w:tplc="401E3D38">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05" w:hanging="360"/>
      </w:pPr>
      <w:rPr>
        <w:rFonts w:ascii="Courier New" w:hAnsi="Courier New" w:cs="Courier New" w:hint="default"/>
      </w:rPr>
    </w:lvl>
    <w:lvl w:ilvl="2" w:tplc="08090005" w:tentative="1">
      <w:start w:val="1"/>
      <w:numFmt w:val="bullet"/>
      <w:lvlText w:val=""/>
      <w:lvlJc w:val="left"/>
      <w:pPr>
        <w:ind w:left="1825" w:hanging="360"/>
      </w:pPr>
      <w:rPr>
        <w:rFonts w:ascii="Wingdings" w:hAnsi="Wingdings" w:hint="default"/>
      </w:rPr>
    </w:lvl>
    <w:lvl w:ilvl="3" w:tplc="08090001" w:tentative="1">
      <w:start w:val="1"/>
      <w:numFmt w:val="bullet"/>
      <w:lvlText w:val=""/>
      <w:lvlJc w:val="left"/>
      <w:pPr>
        <w:ind w:left="2545" w:hanging="360"/>
      </w:pPr>
      <w:rPr>
        <w:rFonts w:ascii="Symbol" w:hAnsi="Symbol" w:hint="default"/>
      </w:rPr>
    </w:lvl>
    <w:lvl w:ilvl="4" w:tplc="08090003" w:tentative="1">
      <w:start w:val="1"/>
      <w:numFmt w:val="bullet"/>
      <w:lvlText w:val="o"/>
      <w:lvlJc w:val="left"/>
      <w:pPr>
        <w:ind w:left="3265" w:hanging="360"/>
      </w:pPr>
      <w:rPr>
        <w:rFonts w:ascii="Courier New" w:hAnsi="Courier New" w:cs="Courier New" w:hint="default"/>
      </w:rPr>
    </w:lvl>
    <w:lvl w:ilvl="5" w:tplc="08090005" w:tentative="1">
      <w:start w:val="1"/>
      <w:numFmt w:val="bullet"/>
      <w:lvlText w:val=""/>
      <w:lvlJc w:val="left"/>
      <w:pPr>
        <w:ind w:left="3985" w:hanging="360"/>
      </w:pPr>
      <w:rPr>
        <w:rFonts w:ascii="Wingdings" w:hAnsi="Wingdings" w:hint="default"/>
      </w:rPr>
    </w:lvl>
    <w:lvl w:ilvl="6" w:tplc="08090001" w:tentative="1">
      <w:start w:val="1"/>
      <w:numFmt w:val="bullet"/>
      <w:lvlText w:val=""/>
      <w:lvlJc w:val="left"/>
      <w:pPr>
        <w:ind w:left="4705" w:hanging="360"/>
      </w:pPr>
      <w:rPr>
        <w:rFonts w:ascii="Symbol" w:hAnsi="Symbol" w:hint="default"/>
      </w:rPr>
    </w:lvl>
    <w:lvl w:ilvl="7" w:tplc="08090003" w:tentative="1">
      <w:start w:val="1"/>
      <w:numFmt w:val="bullet"/>
      <w:lvlText w:val="o"/>
      <w:lvlJc w:val="left"/>
      <w:pPr>
        <w:ind w:left="5425" w:hanging="360"/>
      </w:pPr>
      <w:rPr>
        <w:rFonts w:ascii="Courier New" w:hAnsi="Courier New" w:cs="Courier New" w:hint="default"/>
      </w:rPr>
    </w:lvl>
    <w:lvl w:ilvl="8" w:tplc="08090005" w:tentative="1">
      <w:start w:val="1"/>
      <w:numFmt w:val="bullet"/>
      <w:lvlText w:val=""/>
      <w:lvlJc w:val="left"/>
      <w:pPr>
        <w:ind w:left="6145" w:hanging="360"/>
      </w:pPr>
      <w:rPr>
        <w:rFonts w:ascii="Wingdings" w:hAnsi="Wingdings" w:hint="default"/>
      </w:rPr>
    </w:lvl>
  </w:abstractNum>
  <w:abstractNum w:abstractNumId="19" w15:restartNumberingAfterBreak="0">
    <w:nsid w:val="798A64E1"/>
    <w:multiLevelType w:val="hybridMultilevel"/>
    <w:tmpl w:val="9A181B84"/>
    <w:lvl w:ilvl="0" w:tplc="00CCEE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801DC">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80EC9A">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823ACC">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9C8E8C">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9A137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D84C1E">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A5B00">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063EC8">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C57713"/>
    <w:multiLevelType w:val="hybridMultilevel"/>
    <w:tmpl w:val="B3102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115D7A"/>
    <w:multiLevelType w:val="hybridMultilevel"/>
    <w:tmpl w:val="BCA6D580"/>
    <w:lvl w:ilvl="0" w:tplc="11FC32A8">
      <w:start w:val="8"/>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A41C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5635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D80FE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9478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D4257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4006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AA0B4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08A00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86410277">
    <w:abstractNumId w:val="15"/>
  </w:num>
  <w:num w:numId="2" w16cid:durableId="1439254130">
    <w:abstractNumId w:val="14"/>
  </w:num>
  <w:num w:numId="3" w16cid:durableId="460924230">
    <w:abstractNumId w:val="6"/>
  </w:num>
  <w:num w:numId="4" w16cid:durableId="1368794530">
    <w:abstractNumId w:val="16"/>
  </w:num>
  <w:num w:numId="5" w16cid:durableId="68157440">
    <w:abstractNumId w:val="21"/>
  </w:num>
  <w:num w:numId="6" w16cid:durableId="480850489">
    <w:abstractNumId w:val="10"/>
  </w:num>
  <w:num w:numId="7" w16cid:durableId="18236772">
    <w:abstractNumId w:val="19"/>
  </w:num>
  <w:num w:numId="8" w16cid:durableId="1708025076">
    <w:abstractNumId w:val="11"/>
  </w:num>
  <w:num w:numId="9" w16cid:durableId="1001466647">
    <w:abstractNumId w:val="12"/>
  </w:num>
  <w:num w:numId="10" w16cid:durableId="977763310">
    <w:abstractNumId w:val="5"/>
  </w:num>
  <w:num w:numId="11" w16cid:durableId="1874608832">
    <w:abstractNumId w:val="9"/>
  </w:num>
  <w:num w:numId="12" w16cid:durableId="1766153302">
    <w:abstractNumId w:val="0"/>
  </w:num>
  <w:num w:numId="13" w16cid:durableId="457065448">
    <w:abstractNumId w:val="17"/>
  </w:num>
  <w:num w:numId="14" w16cid:durableId="648754675">
    <w:abstractNumId w:val="13"/>
  </w:num>
  <w:num w:numId="15" w16cid:durableId="644354552">
    <w:abstractNumId w:val="20"/>
  </w:num>
  <w:num w:numId="16" w16cid:durableId="116989688">
    <w:abstractNumId w:val="8"/>
  </w:num>
  <w:num w:numId="17" w16cid:durableId="762342431">
    <w:abstractNumId w:val="4"/>
  </w:num>
  <w:num w:numId="18" w16cid:durableId="937560571">
    <w:abstractNumId w:val="1"/>
  </w:num>
  <w:num w:numId="19" w16cid:durableId="362244320">
    <w:abstractNumId w:val="2"/>
  </w:num>
  <w:num w:numId="20" w16cid:durableId="1463310115">
    <w:abstractNumId w:val="7"/>
  </w:num>
  <w:num w:numId="21" w16cid:durableId="238028233">
    <w:abstractNumId w:val="3"/>
  </w:num>
  <w:num w:numId="22" w16cid:durableId="1287203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02"/>
    <w:rsid w:val="00127DEA"/>
    <w:rsid w:val="00176941"/>
    <w:rsid w:val="001F7AF2"/>
    <w:rsid w:val="00217469"/>
    <w:rsid w:val="00286776"/>
    <w:rsid w:val="002C69AD"/>
    <w:rsid w:val="00364115"/>
    <w:rsid w:val="00405085"/>
    <w:rsid w:val="00457C6E"/>
    <w:rsid w:val="0052317A"/>
    <w:rsid w:val="005B4AB1"/>
    <w:rsid w:val="00612C02"/>
    <w:rsid w:val="007A16B2"/>
    <w:rsid w:val="007B0641"/>
    <w:rsid w:val="00A12955"/>
    <w:rsid w:val="00AF4BB7"/>
    <w:rsid w:val="00C00EFB"/>
    <w:rsid w:val="00C20A99"/>
    <w:rsid w:val="00C33650"/>
    <w:rsid w:val="00C506EA"/>
    <w:rsid w:val="00C56412"/>
    <w:rsid w:val="00C570C2"/>
    <w:rsid w:val="00CF752A"/>
    <w:rsid w:val="00D3209D"/>
    <w:rsid w:val="00DB4280"/>
    <w:rsid w:val="00DE6E97"/>
    <w:rsid w:val="00F5138D"/>
    <w:rsid w:val="00F8498E"/>
    <w:rsid w:val="00F864AB"/>
    <w:rsid w:val="00FD1CE2"/>
    <w:rsid w:val="00FE6BC6"/>
    <w:rsid w:val="0A5922F7"/>
    <w:rsid w:val="110F7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D5B7"/>
  <w15:docId w15:val="{44EBB99F-D092-C242-B209-A79EBEF8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730" w:right="3"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line="259" w:lineRule="auto"/>
      <w:ind w:left="28" w:hanging="10"/>
      <w:outlineLvl w:val="0"/>
    </w:pPr>
    <w:rPr>
      <w:rFonts w:ascii="Arial" w:eastAsia="Arial" w:hAnsi="Arial" w:cs="Arial"/>
      <w:b/>
      <w:color w:val="000000"/>
      <w:sz w:val="22"/>
    </w:rPr>
  </w:style>
  <w:style w:type="paragraph" w:styleId="Heading2">
    <w:name w:val="heading 2"/>
    <w:basedOn w:val="Normal"/>
    <w:next w:val="Normal"/>
    <w:link w:val="Heading2Char"/>
    <w:uiPriority w:val="9"/>
    <w:semiHidden/>
    <w:unhideWhenUsed/>
    <w:qFormat/>
    <w:rsid w:val="0017694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ListParagraph">
    <w:name w:val="List Paragraph"/>
    <w:basedOn w:val="Normal"/>
    <w:uiPriority w:val="34"/>
    <w:qFormat/>
    <w:rsid w:val="007B0641"/>
    <w:pPr>
      <w:ind w:left="720"/>
      <w:contextualSpacing/>
    </w:pPr>
  </w:style>
  <w:style w:type="paragraph" w:customStyle="1" w:styleId="p1">
    <w:name w:val="p1"/>
    <w:basedOn w:val="Normal"/>
    <w:rsid w:val="007B0641"/>
    <w:pPr>
      <w:spacing w:after="0" w:line="240" w:lineRule="auto"/>
      <w:ind w:left="0" w:right="0" w:firstLine="0"/>
      <w:jc w:val="left"/>
    </w:pPr>
    <w:rPr>
      <w:rFonts w:ascii="Helvetica" w:eastAsia="Times New Roman" w:hAnsi="Helvetica" w:cs="Times New Roman"/>
      <w:kern w:val="0"/>
      <w:sz w:val="15"/>
      <w:szCs w:val="15"/>
      <w14:ligatures w14:val="none"/>
    </w:rPr>
  </w:style>
  <w:style w:type="character" w:customStyle="1" w:styleId="Heading2Char">
    <w:name w:val="Heading 2 Char"/>
    <w:basedOn w:val="DefaultParagraphFont"/>
    <w:link w:val="Heading2"/>
    <w:uiPriority w:val="9"/>
    <w:semiHidden/>
    <w:rsid w:val="00176941"/>
    <w:rPr>
      <w:rFonts w:asciiTheme="majorHAnsi" w:eastAsiaTheme="majorEastAsia" w:hAnsiTheme="majorHAnsi" w:cstheme="majorBidi"/>
      <w:color w:val="0F4761" w:themeColor="accent1" w:themeShade="BF"/>
      <w:sz w:val="26"/>
      <w:szCs w:val="26"/>
    </w:rPr>
  </w:style>
  <w:style w:type="paragraph" w:styleId="NormalWeb">
    <w:name w:val="Normal (Web)"/>
    <w:basedOn w:val="Normal"/>
    <w:uiPriority w:val="99"/>
    <w:semiHidden/>
    <w:unhideWhenUsed/>
    <w:rsid w:val="00176941"/>
    <w:rPr>
      <w:rFonts w:ascii="Times New Roman" w:hAnsi="Times New Roman" w:cs="Times New Roman"/>
      <w:sz w:val="24"/>
    </w:rPr>
  </w:style>
  <w:style w:type="paragraph" w:styleId="Header">
    <w:name w:val="header"/>
    <w:basedOn w:val="Normal"/>
    <w:link w:val="HeaderChar"/>
    <w:uiPriority w:val="99"/>
    <w:unhideWhenUsed/>
    <w:rsid w:val="001F7AF2"/>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1F7AF2"/>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5615">
      <w:bodyDiv w:val="1"/>
      <w:marLeft w:val="0"/>
      <w:marRight w:val="0"/>
      <w:marTop w:val="0"/>
      <w:marBottom w:val="0"/>
      <w:divBdr>
        <w:top w:val="none" w:sz="0" w:space="0" w:color="auto"/>
        <w:left w:val="none" w:sz="0" w:space="0" w:color="auto"/>
        <w:bottom w:val="none" w:sz="0" w:space="0" w:color="auto"/>
        <w:right w:val="none" w:sz="0" w:space="0" w:color="auto"/>
      </w:divBdr>
    </w:div>
    <w:div w:id="376319748">
      <w:bodyDiv w:val="1"/>
      <w:marLeft w:val="0"/>
      <w:marRight w:val="0"/>
      <w:marTop w:val="0"/>
      <w:marBottom w:val="0"/>
      <w:divBdr>
        <w:top w:val="none" w:sz="0" w:space="0" w:color="auto"/>
        <w:left w:val="none" w:sz="0" w:space="0" w:color="auto"/>
        <w:bottom w:val="none" w:sz="0" w:space="0" w:color="auto"/>
        <w:right w:val="none" w:sz="0" w:space="0" w:color="auto"/>
      </w:divBdr>
    </w:div>
    <w:div w:id="477496651">
      <w:bodyDiv w:val="1"/>
      <w:marLeft w:val="0"/>
      <w:marRight w:val="0"/>
      <w:marTop w:val="0"/>
      <w:marBottom w:val="0"/>
      <w:divBdr>
        <w:top w:val="none" w:sz="0" w:space="0" w:color="auto"/>
        <w:left w:val="none" w:sz="0" w:space="0" w:color="auto"/>
        <w:bottom w:val="none" w:sz="0" w:space="0" w:color="auto"/>
        <w:right w:val="none" w:sz="0" w:space="0" w:color="auto"/>
      </w:divBdr>
    </w:div>
    <w:div w:id="2071034990">
      <w:bodyDiv w:val="1"/>
      <w:marLeft w:val="0"/>
      <w:marRight w:val="0"/>
      <w:marTop w:val="0"/>
      <w:marBottom w:val="0"/>
      <w:divBdr>
        <w:top w:val="none" w:sz="0" w:space="0" w:color="auto"/>
        <w:left w:val="none" w:sz="0" w:space="0" w:color="auto"/>
        <w:bottom w:val="none" w:sz="0" w:space="0" w:color="auto"/>
        <w:right w:val="none" w:sz="0" w:space="0" w:color="auto"/>
      </w:divBdr>
    </w:div>
    <w:div w:id="2113502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BD006AD983448A2E439146A2E06D2" ma:contentTypeVersion="20" ma:contentTypeDescription="Create a new document." ma:contentTypeScope="" ma:versionID="a3ec23fe8651e0e3843e5bfd72f5ef9e">
  <xsd:schema xmlns:xsd="http://www.w3.org/2001/XMLSchema" xmlns:xs="http://www.w3.org/2001/XMLSchema" xmlns:p="http://schemas.microsoft.com/office/2006/metadata/properties" xmlns:ns2="3430f654-8bb6-4adb-b031-cf4e0ffd5137" xmlns:ns3="db0509ce-71fc-4480-b13f-cde066d2227c" xmlns:ns4="4f0d24af-f387-480c-b50e-d1219f6997a2" targetNamespace="http://schemas.microsoft.com/office/2006/metadata/properties" ma:root="true" ma:fieldsID="502d15e56f3c41e44cfb451362f92c58" ns2:_="" ns3:_="" ns4:_="">
    <xsd:import namespace="3430f654-8bb6-4adb-b031-cf4e0ffd5137"/>
    <xsd:import namespace="db0509ce-71fc-4480-b13f-cde066d2227c"/>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f654-8bb6-4adb-b031-cf4e0ffd5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509ce-71fc-4480-b13f-cde066d222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649cf8-b6be-4d05-9889-adfaabc40980}" ma:internalName="TaxCatchAll" ma:showField="CatchAllData" ma:web="db0509ce-71fc-4480-b13f-cde066d2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430f654-8bb6-4adb-b031-cf4e0ffd5137" xsi:nil="true"/>
    <TaxCatchAll xmlns="4f0d24af-f387-480c-b50e-d1219f6997a2" xsi:nil="true"/>
    <lcf76f155ced4ddcb4097134ff3c332f xmlns="3430f654-8bb6-4adb-b031-cf4e0ffd5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BE2C45-EADB-47F6-A1AD-4C95130D8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f654-8bb6-4adb-b031-cf4e0ffd5137"/>
    <ds:schemaRef ds:uri="db0509ce-71fc-4480-b13f-cde066d2227c"/>
    <ds:schemaRef ds:uri="4f0d24af-f387-480c-b50e-d1219f69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BC4E-22A4-4D47-ACFB-6CC6ED40825A}">
  <ds:schemaRefs>
    <ds:schemaRef ds:uri="http://schemas.microsoft.com/sharepoint/v3/contenttype/forms"/>
  </ds:schemaRefs>
</ds:datastoreItem>
</file>

<file path=customXml/itemProps3.xml><?xml version="1.0" encoding="utf-8"?>
<ds:datastoreItem xmlns:ds="http://schemas.openxmlformats.org/officeDocument/2006/customXml" ds:itemID="{8D83A697-40B9-47E5-86A2-AB8704DEAEF8}">
  <ds:schemaRefs>
    <ds:schemaRef ds:uri="http://schemas.microsoft.com/office/2006/metadata/properties"/>
    <ds:schemaRef ds:uri="http://schemas.microsoft.com/office/infopath/2007/PartnerControls"/>
    <ds:schemaRef ds:uri="3430f654-8bb6-4adb-b031-cf4e0ffd5137"/>
    <ds:schemaRef ds:uri="4f0d24af-f387-480c-b50e-d1219f6997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8194</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Microsoft Word - New EDI Policy - Birkbeck College SU v.2 2021-06-11 14_49_38.docx</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EDI Policy - Birkbeck College SU v.2 2021-06-11 14_49_38.docx</dc:title>
  <dc:subject/>
  <dc:creator>Emily Wildash (Student Union)</dc:creator>
  <cp:keywords/>
  <cp:lastModifiedBy>Michael Jones (Student Union)</cp:lastModifiedBy>
  <cp:revision>2</cp:revision>
  <dcterms:created xsi:type="dcterms:W3CDTF">2026-03-13T17:40:00Z</dcterms:created>
  <dcterms:modified xsi:type="dcterms:W3CDTF">2026-03-13T17:40:00Z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0x010100AA5BD006AD983448A2E439146A2E06D2</vt:lpwstr>
  </property>
  <property fmtid="{D5CDD505-2E9C-101B-9397-08002B2CF9AE}" pid="3" name="MediaServiceImageTags">
    <vt:lpwstr/>
  </property>
</Properties>
</file>